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1.jpg" ContentType="image/jpeg"/>
  <Override PartName="/word/media/rId42.jpg" ContentType="image/jpeg"/>
  <Override PartName="/word/media/rId54.jpg" ContentType="image/jpeg"/>
  <Override PartName="/word/media/rId51.jpg" ContentType="image/jpeg"/>
  <Override PartName="/word/media/rId158.jpg" ContentType="image/jpeg"/>
  <Override PartName="/word/media/rId23.jpg" ContentType="image/jpeg"/>
  <Override PartName="/word/media/rId45.jpg" ContentType="image/jpeg"/>
  <Override PartName="/word/media/rId147.jpg" ContentType="image/jpeg"/>
  <Override PartName="/word/media/rId144.jpg" ContentType="image/jpeg"/>
  <Override PartName="/word/media/rId155.jpg" ContentType="image/jpeg"/>
  <Override PartName="/word/media/rId57.jpg" ContentType="image/jpeg"/>
  <Override PartName="/word/media/rId48.jpg" ContentType="image/jpeg"/>
  <Override PartName="/word/media/rId151.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Sarah</w:t>
      </w:r>
      <w:r>
        <w:t xml:space="preserve"> </w:t>
      </w:r>
      <w:r>
        <w:t xml:space="preserve">J.</w:t>
      </w:r>
      <w:r>
        <w:t xml:space="preserve"> </w:t>
      </w:r>
      <w:r>
        <w:t xml:space="preserve">Hart,</w:t>
      </w:r>
      <w:r>
        <w:t xml:space="preserve"> </w:t>
      </w:r>
      <w:r>
        <w:t xml:space="preserve">Asha</w:t>
      </w:r>
      <w:r>
        <w:t xml:space="preserve"> </w:t>
      </w:r>
      <w:r>
        <w:t xml:space="preserve">Paudel,</w:t>
      </w:r>
      <w:r>
        <w:t xml:space="preserve"> </w:t>
      </w:r>
      <w:r>
        <w:t xml:space="preserve">Josh</w:t>
      </w:r>
      <w:r>
        <w:t xml:space="preserve"> </w:t>
      </w:r>
      <w:r>
        <w:t xml:space="preserve">Carrell,</w:t>
      </w:r>
      <w:r>
        <w:t xml:space="preserve"> </w:t>
      </w:r>
      <w:r>
        <w:t xml:space="preserve">Maxwell</w:t>
      </w:r>
      <w:r>
        <w:t xml:space="preserve"> </w:t>
      </w:r>
      <w:r>
        <w:t xml:space="preserve">Cook</w:t>
      </w:r>
    </w:p>
    <w:p>
      <w:pPr>
        <w:pStyle w:val="Date"/>
      </w:pPr>
      <w:r>
        <w:t xml:space="preserve">Sept</w:t>
      </w:r>
      <w:r>
        <w:t xml:space="preserve"> </w:t>
      </w:r>
      <w:r>
        <w:t xml:space="preserve">20,</w:t>
      </w:r>
      <w:r>
        <w:t xml:space="preserve"> </w:t>
      </w:r>
      <w:r>
        <w:t xml:space="preserve">2023</w:t>
      </w:r>
    </w:p>
    <w:bookmarkStart w:id="20" w:name="abstract"/>
    <w:p>
      <w:pPr>
        <w:pStyle w:val="Heading1"/>
      </w:pPr>
      <w:r>
        <w:t xml:space="preserve">Abstract</w:t>
      </w:r>
    </w:p>
    <w:bookmarkEnd w:id="20"/>
    <w:bookmarkStart w:id="21" w:name="highlights"/>
    <w:p>
      <w:pPr>
        <w:pStyle w:val="Heading1"/>
      </w:pPr>
      <w:r>
        <w:t xml:space="preserve">Highlights</w:t>
      </w:r>
    </w:p>
    <w:p>
      <w:pPr>
        <w:numPr>
          <w:ilvl w:val="0"/>
          <w:numId w:val="1001"/>
        </w:numPr>
        <w:pStyle w:val="Compact"/>
      </w:pPr>
      <w:r>
        <w:t xml:space="preserve">Across the Southern Rocky Mountains, aspen occupies a wide climatic niche.</w:t>
      </w:r>
    </w:p>
    <w:bookmarkEnd w:id="21"/>
    <w:bookmarkStart w:id="22" w:name="introduction"/>
    <w:p>
      <w:pPr>
        <w:pStyle w:val="Heading1"/>
      </w:pPr>
      <w:r>
        <w:t xml:space="preserve">Introduction</w:t>
      </w:r>
    </w:p>
    <w:p>
      <w:pPr>
        <w:pStyle w:val="FirstParagraph"/>
      </w:pPr>
      <w:r>
        <w:t xml:space="preserve">Specifically our objectives are to: (1) better understand the relationships between aspen presence and climate, topographic, and edaphic factors and (2) map the area suitable for aspen under current climate conditions, and (3) project areas where aspen may expand, contract, or remain stable.</w:t>
      </w:r>
    </w:p>
    <w:bookmarkEnd w:id="22"/>
    <w:bookmarkStart w:id="38" w:name="materials-and-methods"/>
    <w:p>
      <w:pPr>
        <w:pStyle w:val="Heading1"/>
      </w:pPr>
      <w:r>
        <w:t xml:space="preserve">Materials and Methods</w:t>
      </w:r>
    </w:p>
    <w:bookmarkStart w:id="26" w:name="study-area"/>
    <w:p>
      <w:pPr>
        <w:pStyle w:val="Heading2"/>
      </w:pPr>
      <w:r>
        <w:t xml:space="preserve">Study area</w:t>
      </w:r>
    </w:p>
    <w:p>
      <w:pPr>
        <w:pStyle w:val="FirstParagraph"/>
      </w:pPr>
      <w:r>
        <w:t xml:space="preserve">The study area consists of the Southern Rocky Mountains Ecoregion (SRME), an area of approximately 145,700 km</w:t>
      </w:r>
      <w:r>
        <w:rPr>
          <w:vertAlign w:val="superscript"/>
        </w:rPr>
        <w:t xml:space="preserve">2</w:t>
      </w:r>
      <w:r>
        <w:t xml:space="preserve"> </w:t>
      </w:r>
      <w:r>
        <w:t xml:space="preserve">that extends from southern Wyoming to northern New Mexico (Fig.</w:t>
      </w:r>
      <w:r>
        <w:t xml:space="preserve"> </w:t>
      </w:r>
      <w:r>
        <w:t xml:space="preserve">1</w:t>
      </w:r>
      <w:r>
        <w:t xml:space="preserve">. The SRME consists of rugged, topography with elevation ranging from 1450 m to above 4400 m, seven mountain ranges that largely trend north-south, and four Intermontane basins</w:t>
      </w:r>
      <w:r>
        <w:t xml:space="preserve"> </w:t>
      </w:r>
      <w:r>
        <w:t xml:space="preserve">(</w:t>
      </w:r>
      <w:hyperlink w:anchor="ref-drummond2012SouthernRockiesEcoregion">
        <w:r>
          <w:rPr>
            <w:rStyle w:val="Hyperlink"/>
          </w:rPr>
          <w:t xml:space="preserve">Drummond, 2012</w:t>
        </w:r>
      </w:hyperlink>
      <w:r>
        <w:t xml:space="preserve">)</w:t>
      </w:r>
      <w:r>
        <w:t xml:space="preserve">. The climate of the SRME is characterized by a continental climate, with hot summers (mean July maximum temperature of 24.5°C) and cool winters (mean January minimum temperatures of -12.3°C), and moderate precipitation (mean annual precipitation of 625 mm), most of which falls as snow</w:t>
      </w:r>
      <w:r>
        <w:t xml:space="preserve"> </w:t>
      </w:r>
      <w:r>
        <w:t xml:space="preserve">(</w:t>
      </w:r>
      <w:hyperlink w:anchor="ref-lukas2014ClimateChangeColorado">
        <w:r>
          <w:rPr>
            <w:rStyle w:val="Hyperlink"/>
          </w:rPr>
          <w:t xml:space="preserve">Lukas et al., 2014</w:t>
        </w:r>
      </w:hyperlink>
      <w:r>
        <w:t xml:space="preserve">;</w:t>
      </w:r>
      <w:r>
        <w:t xml:space="preserve"> </w:t>
      </w:r>
      <w:hyperlink w:anchor="ref-rodman2021EffectsBarkBeetle">
        <w:r>
          <w:rPr>
            <w:rStyle w:val="Hyperlink"/>
          </w:rPr>
          <w:t xml:space="preserve">Rodman et al., 2021</w:t>
        </w:r>
      </w:hyperlink>
      <w:r>
        <w:t xml:space="preserve">)</w:t>
      </w:r>
      <w:r>
        <w:t xml:space="preserve">. At local scales, the climate is driven by elevation gradients, the prevailing westerly winds, and the north-south orientation of the mountains. Temperature is generally greatest at low elevations, while total annual precipitation is generally greatest at higher elevations, particularly on the windward side of the Rockies</w:t>
      </w:r>
      <w:r>
        <w:t xml:space="preserve"> </w:t>
      </w:r>
      <w:r>
        <w:t xml:space="preserve">(</w:t>
      </w:r>
      <w:hyperlink w:anchor="ref-lukas2014ClimateChangeColorado">
        <w:r>
          <w:rPr>
            <w:rStyle w:val="Hyperlink"/>
          </w:rPr>
          <w:t xml:space="preserve">Lukas et al., 2014</w:t>
        </w:r>
      </w:hyperlink>
      <w:r>
        <w:t xml:space="preserve">)</w:t>
      </w:r>
      <w:r>
        <w:t xml:space="preserve">. Summer precipitation patterns exhibit a distinct latitudinal gradient, where more southern locations often recieve more precipitation due to the North American Monsoon system</w:t>
      </w:r>
      <w:r>
        <w:t xml:space="preserve"> </w:t>
      </w:r>
      <w:r>
        <w:t xml:space="preserve">(</w:t>
      </w:r>
      <w:hyperlink w:anchor="ref-lukas2014ClimateChangeColorado">
        <w:r>
          <w:rPr>
            <w:rStyle w:val="Hyperlink"/>
          </w:rPr>
          <w:t xml:space="preserve">Lukas et al., 2014</w:t>
        </w:r>
      </w:hyperlink>
      <w:r>
        <w:t xml:space="preserve">)</w:t>
      </w:r>
      <w:r>
        <w:t xml:space="preserve">.</w:t>
      </w:r>
    </w:p>
    <w:p>
      <w:pPr>
        <w:pStyle w:val="BodyText"/>
      </w:pPr>
      <w:r>
        <w:t xml:space="preserve">Ecosystems of the SRME correspond with topoclimatic patterns; low elevation valleys and intermountain basins are dominated by grasslands and shrublands, forest occupy intermediate elevations, while grasses, sedges, cushion plants, forbs, mosses, and lichens dominate cold, alpine elevations</w:t>
      </w:r>
      <w:r>
        <w:t xml:space="preserve"> </w:t>
      </w:r>
      <w:r>
        <w:t xml:space="preserve">(</w:t>
      </w:r>
      <w:hyperlink w:anchor="ref-comer2001SouthernRockyMountains">
        <w:r>
          <w:rPr>
            <w:rStyle w:val="Hyperlink"/>
          </w:rPr>
          <w:t xml:space="preserve">Comer, 2001</w:t>
        </w:r>
      </w:hyperlink>
      <w:r>
        <w:t xml:space="preserve">)</w:t>
      </w:r>
      <w:r>
        <w:t xml:space="preserve">. Within the ca. 55% of the SRME that is forested</w:t>
      </w:r>
      <w:r>
        <w:t xml:space="preserve"> </w:t>
      </w:r>
      <w:r>
        <w:t xml:space="preserve">(</w:t>
      </w:r>
      <w:hyperlink w:anchor="ref-drummond2012SouthernRockiesEcoregion">
        <w:r>
          <w:rPr>
            <w:rStyle w:val="Hyperlink"/>
          </w:rPr>
          <w:t xml:space="preserve">Drummond, 2012</w:t>
        </w:r>
      </w:hyperlink>
      <w:r>
        <w:t xml:space="preserve">)</w:t>
      </w:r>
      <w:r>
        <w:t xml:space="preserve">, topoclimatic variation drives tree species composition. Lower Montane forests (&lt; 2,300 m) are generally composed of ponderosa pine (</w:t>
      </w:r>
      <w:r>
        <w:rPr>
          <w:iCs/>
          <w:i/>
        </w:rPr>
        <w:t xml:space="preserve">Pinus ponderosae</w:t>
      </w:r>
      <w:r>
        <w:t xml:space="preserve">) woodlands, piñon (</w:t>
      </w:r>
      <w:r>
        <w:rPr>
          <w:iCs/>
          <w:i/>
        </w:rPr>
        <w:t xml:space="preserve">Pinus edulis</w:t>
      </w:r>
      <w:r>
        <w:t xml:space="preserve">) and juniper (</w:t>
      </w:r>
      <w:r>
        <w:rPr>
          <w:iCs/>
          <w:i/>
        </w:rPr>
        <w:t xml:space="preserve">Juniperus</w:t>
      </w:r>
      <w:r>
        <w:t xml:space="preserve"> </w:t>
      </w:r>
      <w:r>
        <w:t xml:space="preserve">spp.) woodlands, and gambel oak (</w:t>
      </w:r>
      <w:r>
        <w:rPr>
          <w:iCs/>
          <w:i/>
        </w:rPr>
        <w:t xml:space="preserve">Quercus gambelii</w:t>
      </w:r>
      <w:r>
        <w:t xml:space="preserve">) shrublands. Forests of the Upper Montane zone (ca. 2,300 - 2,800 m) are dominated by ponderosa pine-Douglas fir mixed conifer systems, quaking aspen, and lodgepole pine (</w:t>
      </w:r>
      <w:r>
        <w:rPr>
          <w:iCs/>
          <w:i/>
        </w:rPr>
        <w:t xml:space="preserve">Pinus contorta</w:t>
      </w:r>
      <w:r>
        <w:t xml:space="preserve">). Forests of the subalpine zone (ca. 2,800 m - 3,200 m) are dominated by Engelmann spruce, subalpine fir, and to a lesser limber pine (</w:t>
      </w:r>
      <w:r>
        <w:rPr>
          <w:iCs/>
          <w:i/>
        </w:rPr>
        <w:t xml:space="preserve">Pinus flexilis)</w:t>
      </w:r>
      <w:r>
        <w:t xml:space="preserve"> </w:t>
      </w:r>
      <w:r>
        <w:t xml:space="preserve">and Rocky Mountain bristlecone pine (</w:t>
      </w:r>
      <w:r>
        <w:rPr>
          <w:iCs/>
          <w:i/>
        </w:rPr>
        <w:t xml:space="preserve">P. aristata).</w:t>
      </w:r>
      <w:r>
        <w:t xml:space="preserve"> </w:t>
      </w:r>
      <w:r>
        <w:t xml:space="preserve">Forests dynamics across the SRME are strongly shaped by climate-sensitive disturbances, notably wildfires, outbreaks of native bark beetles, and windstorms</w:t>
      </w:r>
      <w:r>
        <w:t xml:space="preserve"> </w:t>
      </w:r>
      <w:r>
        <w:t xml:space="preserve">(</w:t>
      </w:r>
      <w:hyperlink w:anchor="ref-baker1990">
        <w:r>
          <w:rPr>
            <w:rStyle w:val="Hyperlink"/>
          </w:rPr>
          <w:t xml:space="preserve">Baker and Veblen, 1990</w:t>
        </w:r>
      </w:hyperlink>
      <w:r>
        <w:t xml:space="preserve">;</w:t>
      </w:r>
      <w:r>
        <w:t xml:space="preserve"> </w:t>
      </w:r>
      <w:hyperlink w:anchor="ref-peet1981ForestVegetationColorado">
        <w:r>
          <w:rPr>
            <w:rStyle w:val="Hyperlink"/>
          </w:rPr>
          <w:t xml:space="preserve">Peet, 1981</w:t>
        </w:r>
      </w:hyperlink>
      <w:r>
        <w:t xml:space="preserve">;</w:t>
      </w:r>
      <w:r>
        <w:t xml:space="preserve"> </w:t>
      </w:r>
      <w:hyperlink w:anchor="ref-veblen2000ClimaticHumanInfluences">
        <w:r>
          <w:rPr>
            <w:rStyle w:val="Hyperlink"/>
          </w:rPr>
          <w:t xml:space="preserve">Veblen et al., 2000</w:t>
        </w:r>
      </w:hyperlink>
      <w:r>
        <w:t xml:space="preserve">;</w:t>
      </w:r>
      <w:r>
        <w:t xml:space="preserve"> </w:t>
      </w:r>
      <w:hyperlink w:anchor="X6d15166298ccfaa854e56f5197e8b0dbab0811c">
        <w:r>
          <w:rPr>
            <w:rStyle w:val="Hyperlink"/>
          </w:rPr>
          <w:t xml:space="preserve">Veblen et al., 1994</w:t>
        </w:r>
      </w:hyperlink>
      <w:r>
        <w:t xml:space="preserve">)</w:t>
      </w:r>
      <w:r>
        <w:t xml:space="preserve">.</w:t>
      </w:r>
    </w:p>
    <w:p>
      <w:pPr>
        <w:pStyle w:val="CaptionedFigure"/>
      </w:pPr>
      <w:r>
        <w:drawing>
          <wp:inline>
            <wp:extent cx="3247802" cy="4333460"/>
            <wp:effectExtent b="0" l="0" r="0" t="0"/>
            <wp:docPr descr="Figure 1: The Southern Rocky Mountain Ecoregion and current distribution of aspen." title="" id="24" name="Picture"/>
            <a:graphic>
              <a:graphicData uri="http://schemas.openxmlformats.org/drawingml/2006/picture">
                <pic:pic>
                  <pic:nvPicPr>
                    <pic:cNvPr descr="../Results/Figures/StudyArea.jpg" id="25" name="Picture"/>
                    <pic:cNvPicPr>
                      <a:picLocks noChangeArrowheads="1" noChangeAspect="1"/>
                    </pic:cNvPicPr>
                  </pic:nvPicPr>
                  <pic:blipFill>
                    <a:blip r:embed="rId23"/>
                    <a:stretch>
                      <a:fillRect/>
                    </a:stretch>
                  </pic:blipFill>
                  <pic:spPr bwMode="auto">
                    <a:xfrm>
                      <a:off x="0" y="0"/>
                      <a:ext cx="3247802" cy="4333460"/>
                    </a:xfrm>
                    <a:prstGeom prst="rect">
                      <a:avLst/>
                    </a:prstGeom>
                    <a:noFill/>
                    <a:ln w="9525">
                      <a:noFill/>
                      <a:headEnd/>
                      <a:tailEnd/>
                    </a:ln>
                  </pic:spPr>
                </pic:pic>
              </a:graphicData>
            </a:graphic>
          </wp:inline>
        </w:drawing>
      </w:r>
    </w:p>
    <w:p>
      <w:pPr>
        <w:pStyle w:val="ImageCaption"/>
      </w:pPr>
      <w:r>
        <w:t xml:space="preserve">Figure 1: The Southern Rocky Mountain Ecoregion and current distribution of aspen.</w:t>
      </w:r>
    </w:p>
    <w:bookmarkEnd w:id="26"/>
    <w:bookmarkStart w:id="30" w:name="data"/>
    <w:p>
      <w:pPr>
        <w:pStyle w:val="Heading2"/>
      </w:pPr>
      <w:r>
        <w:t xml:space="preserve">Data</w:t>
      </w:r>
    </w:p>
    <w:bookmarkStart w:id="27" w:name="species-occurrence-data"/>
    <w:p>
      <w:pPr>
        <w:pStyle w:val="Heading3"/>
      </w:pPr>
      <w:r>
        <w:t xml:space="preserve">Species occurrence data</w:t>
      </w:r>
    </w:p>
    <w:bookmarkEnd w:id="27"/>
    <w:bookmarkStart w:id="28" w:name="predictor-variables"/>
    <w:p>
      <w:pPr>
        <w:pStyle w:val="Heading3"/>
      </w:pPr>
      <w:r>
        <w:t xml:space="preserve">Predictor variables</w:t>
      </w:r>
    </w:p>
    <w:p>
      <w:pPr>
        <w:pStyle w:val="FirstParagraph"/>
      </w:pPr>
      <w:r>
        <w:t xml:space="preserve">To understand and project the relationship between aspen and climate under historical and future conditions, we obtained gridded climate data from the AdaptWest Project</w:t>
      </w:r>
      <w:r>
        <w:t xml:space="preserve"> </w:t>
      </w:r>
      <w:r>
        <w:t xml:space="preserve">(</w:t>
      </w:r>
      <w:hyperlink w:anchor="Xcb40ace7ff505c24620413cbf7691d7f26a4667">
        <w:r>
          <w:rPr>
            <w:rStyle w:val="Hyperlink"/>
          </w:rPr>
          <w:t xml:space="preserve">2022</w:t>
        </w:r>
      </w:hyperlink>
      <w:r>
        <w:t xml:space="preserve">)</w:t>
      </w:r>
      <w:r>
        <w:t xml:space="preserve">, which provides both current and future climate data that are downscaled to 1 x 1km resolution using the ClimateNA software (version 7.3)</w:t>
      </w:r>
      <w:r>
        <w:t xml:space="preserve"> </w:t>
      </w:r>
      <w:r>
        <w:t xml:space="preserve">(</w:t>
      </w:r>
      <w:hyperlink w:anchor="ref-wang2016LocallyDownscaledSpatially">
        <w:r>
          <w:rPr>
            <w:rStyle w:val="Hyperlink"/>
          </w:rPr>
          <w:t xml:space="preserve">Wang et al., 2016</w:t>
        </w:r>
      </w:hyperlink>
      <w:r>
        <w:t xml:space="preserve">)</w:t>
      </w:r>
      <w:r>
        <w:t xml:space="preserve"> </w:t>
      </w:r>
      <w:r>
        <w:t xml:space="preserve">. Current conditions, defined here as climatalogical norms for the 1981-2010 period, were generated from 4 x 4 km climate data provided by the PRISM Climate Group</w:t>
      </w:r>
      <w:r>
        <w:t xml:space="preserve"> </w:t>
      </w:r>
      <w:r>
        <w:t xml:space="preserve">(</w:t>
      </w:r>
      <w:hyperlink w:anchor="ref-prismclimategroup2021">
        <w:r>
          <w:rPr>
            <w:rStyle w:val="Hyperlink"/>
          </w:rPr>
          <w:t xml:space="preserve">2021</w:t>
        </w:r>
      </w:hyperlink>
      <w:r>
        <w:t xml:space="preserve">)</w:t>
      </w:r>
      <w:r>
        <w:t xml:space="preserve">. Future climate conditions were generated from data included in the sixth phase of Coupled Model Intercomparison Project (CMIP6). Here we used projections of future climate for the periods 2011-2040, 2041-2070, and 2071-2100. Given considerable uncertainty about future emissions, we compared two scenarios (i.e., Shared Socioeconomic Pathways; SSPs) generated under CMIP6, SSP2-4.5 and SSP5-8.5. The SSP2-4.5 scenario describes an intermediate scenario characterized by moderate increases in emission through 2040 followed by a decline, while the SSP5-8.5 scenario describes a more extreme situation where emissions increase through 2100</w:t>
      </w:r>
      <w:r>
        <w:t xml:space="preserve"> </w:t>
      </w:r>
      <w:r>
        <w:t xml:space="preserve">(</w:t>
      </w:r>
      <w:hyperlink w:anchor="ref-riahi2017SharedSocioeconomicPathways">
        <w:r>
          <w:rPr>
            <w:rStyle w:val="Hyperlink"/>
          </w:rPr>
          <w:t xml:space="preserve">Riahi et al., 2017</w:t>
        </w:r>
      </w:hyperlink>
      <w:r>
        <w:t xml:space="preserve">)</w:t>
      </w:r>
      <w:r>
        <w:t xml:space="preserve">. I</w:t>
      </w:r>
    </w:p>
    <w:p>
      <w:pPr>
        <w:pStyle w:val="BodyText"/>
      </w:pPr>
      <w:r>
        <w:t xml:space="preserve">In addition to uncertainty about societal decisions about greenhouse gas emissions represented in the SSPs, considerable variation exists among the more than 50 atmosphere-ocean general circulation models (AOGCMs) included in CMIP6 due differences in complexity, assumptions, and parameterization. Thus not all AOGCMS are equally useful for regional planning purposes. For instance predictions made by some AOGCMs are believed to overestimate future warming</w:t>
      </w:r>
      <w:r>
        <w:t xml:space="preserve"> </w:t>
      </w:r>
      <w:r>
        <w:t xml:space="preserve">(</w:t>
      </w:r>
      <w:hyperlink w:anchor="X0773c8e2ab11f078ec717d59314f0220fe06795">
        <w:r>
          <w:rPr>
            <w:rStyle w:val="Hyperlink"/>
          </w:rPr>
          <w:t xml:space="preserve">Hausfather et al., 2022</w:t>
        </w:r>
      </w:hyperlink>
      <w:r>
        <w:t xml:space="preserve">)</w:t>
      </w:r>
      <w:r>
        <w:t xml:space="preserve">. Further AOCGMs differ in the number of simulations for the historical period, amount of bias, and spatial grain</w:t>
      </w:r>
      <w:r>
        <w:t xml:space="preserve"> </w:t>
      </w:r>
      <w:r>
        <w:t xml:space="preserve">(</w:t>
      </w:r>
      <w:hyperlink w:anchor="ref-mahony2022GlobalClimateModel">
        <w:r>
          <w:rPr>
            <w:rStyle w:val="Hyperlink"/>
          </w:rPr>
          <w:t xml:space="preserve">Mahony et al., 2022</w:t>
        </w:r>
      </w:hyperlink>
      <w:r>
        <w:t xml:space="preserve">)</w:t>
      </w:r>
      <w:r>
        <w:t xml:space="preserve">. Here we make use of an ensemble data constructed from eight AOCGMs identified by Mahony et al.</w:t>
      </w:r>
      <w:r>
        <w:t xml:space="preserve"> </w:t>
      </w:r>
      <w:r>
        <w:t xml:space="preserve">(</w:t>
      </w:r>
      <w:hyperlink w:anchor="ref-mahony2022GlobalClimateModel">
        <w:r>
          <w:rPr>
            <w:rStyle w:val="Hyperlink"/>
          </w:rPr>
          <w:t xml:space="preserve">2022</w:t>
        </w:r>
      </w:hyperlink>
      <w:r>
        <w:t xml:space="preserve">)</w:t>
      </w:r>
      <w:r>
        <w:t xml:space="preserve"> </w:t>
      </w:r>
      <w:r>
        <w:t xml:space="preserve">as being appropriate for regional applications in North America, such as species distribution modeling.</w:t>
      </w:r>
    </w:p>
    <w:p>
      <w:pPr>
        <w:pStyle w:val="BodyText"/>
      </w:pPr>
      <w:r>
        <w:t xml:space="preserve">The AdaptWest Project</w:t>
      </w:r>
      <w:r>
        <w:t xml:space="preserve"> </w:t>
      </w:r>
      <w:r>
        <w:t xml:space="preserve">(</w:t>
      </w:r>
      <w:hyperlink w:anchor="Xcb40ace7ff505c24620413cbf7691d7f26a4667">
        <w:r>
          <w:rPr>
            <w:rStyle w:val="Hyperlink"/>
          </w:rPr>
          <w:t xml:space="preserve">2022</w:t>
        </w:r>
      </w:hyperlink>
      <w:r>
        <w:t xml:space="preserve">)</w:t>
      </w:r>
      <w:r>
        <w:t xml:space="preserve"> </w:t>
      </w:r>
      <w:r>
        <w:t xml:space="preserve">provides data for 33 different biologically relevant climate variables (Table</w:t>
      </w:r>
      <w:r>
        <w:t xml:space="preserve"> </w:t>
      </w:r>
      <w:r>
        <w:t xml:space="preserve">??</w:t>
      </w:r>
      <w:r>
        <w:t xml:space="preserve">. In addition to these variables, we calculated five other variables that have been identified as important predictors of aspen habitat</w:t>
      </w:r>
      <w:r>
        <w:t xml:space="preserve"> </w:t>
      </w:r>
      <w:r>
        <w:t xml:space="preserve">(</w:t>
      </w:r>
      <w:hyperlink w:anchor="ref-rehfeldt2009AspenClimateSuddena">
        <w:r>
          <w:rPr>
            <w:rStyle w:val="Hyperlink"/>
          </w:rPr>
          <w:t xml:space="preserve">Rehfeldt et al., 2009</w:t>
        </w:r>
      </w:hyperlink>
      <w:r>
        <w:t xml:space="preserve">;</w:t>
      </w:r>
      <w:r>
        <w:t xml:space="preserve"> </w:t>
      </w:r>
      <w:hyperlink w:anchor="X5be6899825a8c3d2d140aa48216acf46924864d">
        <w:r>
          <w:rPr>
            <w:rStyle w:val="Hyperlink"/>
          </w:rPr>
          <w:t xml:space="preserve">Rehfeldt et al., 2006</w:t>
        </w:r>
      </w:hyperlink>
      <w:r>
        <w:t xml:space="preserve">)</w:t>
      </w:r>
      <w:r>
        <w:t xml:space="preserve">, an annual dryness index (ADI), the total growing season (April - August) precipitation (GSP), the ratio of GSP to annual precipitation (PRATIO), the mean maximum temperature in warmest month (TMAX), and a growing season precipitation to degree day ratio (GSPDD5) (Table</w:t>
      </w:r>
      <w:r>
        <w:t xml:space="preserve"> </w:t>
      </w:r>
      <w:r>
        <w:t xml:space="preserve">??</w:t>
      </w:r>
      <w:r>
        <w:t xml:space="preserve">. To avoid collinearity between climate predictors, we calculated pairwise correlation coefficients. When |r|&gt;0.75, we removed variables based on the strength of evidence for they hypothesized mechanistic relationship (Table</w:t>
      </w:r>
      <w:r>
        <w:t xml:space="preserve"> </w:t>
      </w:r>
      <w:r>
        <w:t xml:space="preserve">??</w:t>
      </w:r>
      <w:r>
        <w:t xml:space="preserve">. Where evidence was similar, we used univariate random forest (RF) models to evaluate the potential explanatory power of each predictor and congruence with hypothesized relationships (for more details see Appendix</w:t>
      </w:r>
      <w:r>
        <w:t xml:space="preserve"> </w:t>
      </w:r>
      <w:r>
        <w:t xml:space="preserve">??</w:t>
      </w:r>
      <w:r>
        <w:t xml:space="preserve">. The resulting dataset consisted of X variables, (Table</w:t>
      </w:r>
      <w:r>
        <w:t xml:space="preserve"> </w:t>
      </w:r>
      <w:r>
        <w:t xml:space="preserve">??</w:t>
      </w:r>
      <w:r>
        <w:t xml:space="preserve">).</w:t>
      </w:r>
    </w:p>
    <w:p>
      <w:pPr>
        <w:pStyle w:val="BodyText"/>
      </w:pPr>
      <w:r>
        <w:t xml:space="preserve">Given mountainous areas such as the Southern Rocky Mountains are characterized high topoclimatic variation</w:t>
      </w:r>
      <w:r>
        <w:t xml:space="preserve"> </w:t>
      </w:r>
      <w:r>
        <w:t xml:space="preserve">(</w:t>
      </w:r>
      <w:hyperlink w:anchor="ref-franklin2013ModelingPlantSpecies">
        <w:r>
          <w:rPr>
            <w:rStyle w:val="Hyperlink"/>
          </w:rPr>
          <w:t xml:space="preserve">Franklin et al., 2013</w:t>
        </w:r>
      </w:hyperlink>
      <w:r>
        <w:t xml:space="preserve">)</w:t>
      </w:r>
      <w:r>
        <w:t xml:space="preserve">, we further downscaled our selected climate variables from a 1 km resolution to a 250 m resolution using gradient and inverse distance squared (GIDS) interpolation</w:t>
      </w:r>
      <w:r>
        <w:t xml:space="preserve"> </w:t>
      </w:r>
      <w:r>
        <w:t xml:space="preserve">(</w:t>
      </w:r>
      <w:hyperlink w:anchor="ref-flint2012DownscalingFutureClimate">
        <w:r>
          <w:rPr>
            <w:rStyle w:val="Hyperlink"/>
          </w:rPr>
          <w:t xml:space="preserve">Flint and Flint, 2012</w:t>
        </w:r>
      </w:hyperlink>
      <w:r>
        <w:t xml:space="preserve">;</w:t>
      </w:r>
      <w:r>
        <w:t xml:space="preserve"> </w:t>
      </w:r>
      <w:hyperlink w:anchor="X44a33479d922de88fa614470bb4d0b1d1f5aa3e">
        <w:r>
          <w:rPr>
            <w:rStyle w:val="Hyperlink"/>
          </w:rPr>
          <w:t xml:space="preserve">Nalder and Wein, 1998</w:t>
        </w:r>
      </w:hyperlink>
      <w:r>
        <w:t xml:space="preserve">)</w:t>
      </w:r>
      <w:r>
        <w:t xml:space="preserve">, following methods outlined in Rodman et al.</w:t>
      </w:r>
      <w:r>
        <w:t xml:space="preserve"> </w:t>
      </w:r>
      <w:r>
        <w:t xml:space="preserve">(</w:t>
      </w:r>
      <w:hyperlink w:anchor="ref-rodman2020ChangingClimateSnuffing">
        <w:r>
          <w:rPr>
            <w:rStyle w:val="Hyperlink"/>
          </w:rPr>
          <w:t xml:space="preserve">2020</w:t>
        </w:r>
      </w:hyperlink>
      <w:r>
        <w:t xml:space="preserve">)</w:t>
      </w:r>
      <w:r>
        <w:t xml:space="preserve">. As ancillary data in the downscaling, we used a 30-m digital elevation model (DEM) from the USGS</w:t>
      </w:r>
      <w:r>
        <w:t xml:space="preserve"> </w:t>
      </w:r>
      <w:r>
        <w:t xml:space="preserve">(</w:t>
      </w:r>
      <w:hyperlink w:anchor="X6d15385bd2515b6b1604e69149483d60c1b1585">
        <w:r>
          <w:rPr>
            <w:rStyle w:val="Hyperlink"/>
          </w:rPr>
          <w:t xml:space="preserve">2023</w:t>
        </w:r>
      </w:hyperlink>
      <w:r>
        <w:t xml:space="preserve">)</w:t>
      </w:r>
      <w:r>
        <w:t xml:space="preserve">.</w:t>
      </w:r>
    </w:p>
    <w:p>
      <w:pPr>
        <w:pStyle w:val="BodyText"/>
      </w:pPr>
      <w:r>
        <w:t xml:space="preserve">In addition to climate variables, we also included data describing terrain and soils as predictors in our models. To account for the potential effects of local topographic variation on soil transport and water balance, we use the DEM to calculate the topographic position index [TPI;</w:t>
      </w:r>
      <w:r>
        <w:t xml:space="preserve"> </w:t>
      </w:r>
      <w:r>
        <w:t xml:space="preserve">Weiss (</w:t>
      </w:r>
      <w:hyperlink w:anchor="ref-weiss2001">
        <w:r>
          <w:rPr>
            <w:rStyle w:val="Hyperlink"/>
          </w:rPr>
          <w:t xml:space="preserve">2001</w:t>
        </w:r>
      </w:hyperlink>
      <w:r>
        <w:t xml:space="preserve">)</w:t>
      </w:r>
      <w:r>
        <w:t xml:space="preserve">]. We calculated TPI for a 3-cell neighborhood (TPI3) and a 15-cell neighborhood (TPI15) to represent both fire and coarse scale topographic patterns</w:t>
      </w:r>
      <w:r>
        <w:t xml:space="preserve"> </w:t>
      </w:r>
      <w:r>
        <w:t xml:space="preserve">(</w:t>
      </w:r>
      <w:hyperlink w:anchor="ref-rodman2020ChangingClimateSnuffing">
        <w:r>
          <w:rPr>
            <w:rStyle w:val="Hyperlink"/>
          </w:rPr>
          <w:t xml:space="preserve">Rodman et al., 2020</w:t>
        </w:r>
      </w:hyperlink>
      <w:r>
        <w:t xml:space="preserve">)</w:t>
      </w:r>
      <w:r>
        <w:t xml:space="preserve">. To account for the effects of aspect and slope on microclimate, we calculated the Heat Load Index [HLI;</w:t>
      </w:r>
      <w:r>
        <w:t xml:space="preserve"> </w:t>
      </w:r>
      <w:r>
        <w:t xml:space="preserve">McCune and Keon (</w:t>
      </w:r>
      <w:hyperlink w:anchor="ref-mccune2002EquationsPotentialAnnual">
        <w:r>
          <w:rPr>
            <w:rStyle w:val="Hyperlink"/>
          </w:rPr>
          <w:t xml:space="preserve">2002</w:t>
        </w:r>
      </w:hyperlink>
      <w:r>
        <w:t xml:space="preserve">)</w:t>
      </w:r>
      <w:r>
        <w:t xml:space="preserve">;</w:t>
      </w:r>
      <w:r>
        <w:t xml:space="preserve"> </w:t>
      </w:r>
      <w:r>
        <w:t xml:space="preserve">McCune (</w:t>
      </w:r>
      <w:hyperlink w:anchor="ref-mccune2007ImprovedEstimatesIncident">
        <w:r>
          <w:rPr>
            <w:rStyle w:val="Hyperlink"/>
          </w:rPr>
          <w:t xml:space="preserve">2007</w:t>
        </w:r>
      </w:hyperlink>
      <w:r>
        <w:t xml:space="preserve">)</w:t>
      </w:r>
      <w:r>
        <w:t xml:space="preserve">]. Both HLI and TPI were calculated in R using the spatialeco package</w:t>
      </w:r>
      <w:r>
        <w:t xml:space="preserve"> </w:t>
      </w:r>
      <w:r>
        <w:t xml:space="preserve">(</w:t>
      </w:r>
      <w:hyperlink w:anchor="ref-spatialEco">
        <w:r>
          <w:rPr>
            <w:rStyle w:val="Hyperlink"/>
          </w:rPr>
          <w:t xml:space="preserve">Evans and Murphy, 2021</w:t>
        </w:r>
      </w:hyperlink>
      <w:r>
        <w:t xml:space="preserve">)</w:t>
      </w:r>
      <w:r>
        <w:t xml:space="preserve">. We also included soil properties in our models of aspen habitat suitability. Specifically, we obtained 30-m probabilistic maps of soil pH, the percentage of organic material, the percentage of clay, and saturated soil water content from the POLARIS database</w:t>
      </w:r>
      <w:r>
        <w:t xml:space="preserve"> </w:t>
      </w:r>
      <w:r>
        <w:t xml:space="preserve">(</w:t>
      </w:r>
      <w:hyperlink w:anchor="ref-chaney2019POLARISSoilProperties">
        <w:r>
          <w:rPr>
            <w:rStyle w:val="Hyperlink"/>
          </w:rPr>
          <w:t xml:space="preserve">Chaney et al., 2019</w:t>
        </w:r>
      </w:hyperlink>
      <w:r>
        <w:t xml:space="preserve">)</w:t>
      </w:r>
      <w:r>
        <w:t xml:space="preserve">. We did not include elevation, latitude, and longitude as predictors in our modeling because we assumed these relationships were only correlative</w:t>
      </w:r>
      <w:r>
        <w:t xml:space="preserve"> </w:t>
      </w:r>
      <w:r>
        <w:t xml:space="preserve">(</w:t>
      </w:r>
      <w:hyperlink w:anchor="Xa394076d2f0f03ea6b9000cd6143e30f891c94f">
        <w:r>
          <w:rPr>
            <w:rStyle w:val="Hyperlink"/>
          </w:rPr>
          <w:t xml:space="preserve">Araújo et al., 2019</w:t>
        </w:r>
      </w:hyperlink>
      <w:r>
        <w:t xml:space="preserve">)</w:t>
      </w:r>
      <w:r>
        <w:t xml:space="preserve">. Instead we compare model residuals with these variables.</w:t>
      </w:r>
    </w:p>
    <w:p>
      <w:pPr>
        <w:pStyle w:val="TableCaption"/>
      </w:pPr>
      <w:r>
        <w:t xml:space="preserve">Table 1:</w:t>
      </w:r>
      <w:r>
        <w:t xml:space="preserve"> </w:t>
      </w:r>
      <w:r>
        <w:t xml:space="preserve">Predictor variables selected for modeling the distribution of aspen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Expected relationship with aspen</w:t>
            </w:r>
          </w:p>
        </w:tc>
      </w:tr>
      <w:tr>
        <w:trPr>
          <w:trHeight w:val="36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Climate variables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(degree-days above 5 °C)^0.5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ADI is expected to limit aspen (Rehfeltd et al. 2009)</w:t>
            </w:r>
          </w:p>
        </w:tc>
      </w:tr>
      <w:tr>
        <w:trPr>
          <w:trHeight w:val="4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Very cold temperatures may limit aspen (Rehfeltd et al. 2009)</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MAR may inhibit aspen, particularly at warmer sites</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(growing season precipitation) / (mean annual precipitation)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Evenly distributed precipitation (intermediate PRATIO) may promote aspen by limiting seasonal  moisture stress (Rehfeltd et al. 2009)</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relative humidity may limit seasonal moisture stress.</w:t>
            </w:r>
          </w:p>
        </w:tc>
      </w:tr>
      <w:tr>
        <w:trPr>
          <w:trHeight w:val="36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soil organic matter [log10(%)]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high organic matter content (Perala 1990)</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saturated water content (m3/m3)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on soils with greater water holding capacity (Perala 1990)</w:t>
            </w:r>
          </w:p>
        </w:tc>
      </w:tr>
      <w:tr>
        <w:trPr>
          <w:trHeight w:val="4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 clay contents may inhibit aspen growth (Jones and DeByle 1985)</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variables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heat load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Greater HLI may inhibit aspen, particularly at warmer sites</w:t>
            </w:r>
          </w:p>
        </w:tc>
      </w:tr>
      <w:tr>
        <w:trPr>
          <w:trHeight w:val="415"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TPI3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topographic position index calculated using a 3 x 3 cell neighborhood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Aspen is expected grow better in valley bottoms (low TPI) and on benches (moderate TPI) than steep slopes (high TPI) (Jones and DeByle 1985)</w:t>
            </w:r>
          </w:p>
        </w:tc>
      </w:tr>
    </w:tbl>
    <w:bookmarkEnd w:id="28"/>
    <w:bookmarkStart w:id="29" w:name="data-processing"/>
    <w:p>
      <w:pPr>
        <w:pStyle w:val="Heading3"/>
      </w:pPr>
      <w:r>
        <w:t xml:space="preserve">Data processing</w:t>
      </w:r>
    </w:p>
    <w:bookmarkEnd w:id="29"/>
    <w:bookmarkEnd w:id="30"/>
    <w:bookmarkStart w:id="36" w:name="modeling-approach"/>
    <w:p>
      <w:pPr>
        <w:pStyle w:val="Heading2"/>
      </w:pPr>
      <w:r>
        <w:t xml:space="preserve">Modeling Approach</w:t>
      </w:r>
    </w:p>
    <w:bookmarkStart w:id="31" w:name="overview"/>
    <w:p>
      <w:pPr>
        <w:pStyle w:val="Heading4"/>
      </w:pPr>
      <w:r>
        <w:t xml:space="preserve">Overview</w:t>
      </w:r>
    </w:p>
    <w:p>
      <w:pPr>
        <w:pStyle w:val="FirstParagraph"/>
      </w:pPr>
      <w:r>
        <w:t xml:space="preserve">To characterize suitable habitat for aspen, we used three different modeling approaches commonly applied in species distribution modeling, generalized linear models (GLMs), gradient boosted tree (GBTs), and random forests (RFs). We additionally fit generalized additive models (GAMS), however preliminary analyses revealed both a poor fit and response-predictor relationships that did not align with hypothesized relationships (Appendix</w:t>
      </w:r>
      <w:r>
        <w:t xml:space="preserve"> </w:t>
      </w:r>
      <w:r>
        <w:t xml:space="preserve">??</w:t>
      </w:r>
      <w:r>
        <w:t xml:space="preserve">. Here, we first overview our modeling approach before describing specifics for individual modeling techniques. All models were fit in</w:t>
      </w:r>
      <w:r>
        <w:t xml:space="preserve"> </w:t>
      </w:r>
      <w:r>
        <w:rPr>
          <w:iCs/>
          <w:i/>
        </w:rPr>
        <w:t xml:space="preserve">R</w:t>
      </w:r>
      <w:r>
        <w:t xml:space="preserve"> </w:t>
      </w:r>
      <w:r>
        <w:t xml:space="preserve">(</w:t>
      </w:r>
      <w:hyperlink w:anchor="X4878592beea4a6dfca9c91383c925df652b2c7a">
        <w:r>
          <w:rPr>
            <w:rStyle w:val="Hyperlink"/>
          </w:rPr>
          <w:t xml:space="preserve">R Core Team, 2022</w:t>
        </w:r>
      </w:hyperlink>
      <w:r>
        <w:t xml:space="preserve">)</w:t>
      </w:r>
      <w:r>
        <w:t xml:space="preserve"> </w:t>
      </w:r>
      <w:r>
        <w:t xml:space="preserve">using the</w:t>
      </w:r>
      <w:r>
        <w:t xml:space="preserve"> </w:t>
      </w:r>
      <w:r>
        <w:rPr>
          <w:iCs/>
          <w:i/>
        </w:rPr>
        <w:t xml:space="preserve">tidymodels</w:t>
      </w:r>
      <w:r>
        <w:t xml:space="preserve"> </w:t>
      </w:r>
      <w:r>
        <w:t xml:space="preserve">framework</w:t>
      </w:r>
      <w:r>
        <w:t xml:space="preserve"> </w:t>
      </w:r>
      <w:r>
        <w:t xml:space="preserve">(</w:t>
      </w:r>
      <w:hyperlink w:anchor="ref-tidymodels">
        <w:r>
          <w:rPr>
            <w:rStyle w:val="Hyperlink"/>
          </w:rPr>
          <w:t xml:space="preserve">Kuhn and Wickham, 2020</w:t>
        </w:r>
      </w:hyperlink>
      <w:r>
        <w:t xml:space="preserve">)</w:t>
      </w:r>
      <w:r>
        <w:t xml:space="preserve">.</w:t>
      </w:r>
    </w:p>
    <w:p>
      <w:pPr>
        <w:pStyle w:val="BodyText"/>
      </w:pPr>
      <w:r>
        <w:t xml:space="preserve">To build GLM, RF, and GBT models, we first constructed a balanced data consisting of 10,000 pixels with aspen present and 10,000 pixels without aspen. To minimize the potential effects of spatial autocorrelation, pixels were selected so that they were separated by at least 1 km. To improve modeling fit and interpretability, all predictor variables were standardized by calculating the z-score. Using this dataset, we reduced our set of topoclimatic predictors to minimize the potential effects of collinearity on model inference and projection. Specifically, we used the</w:t>
      </w:r>
      <w:r>
        <w:t xml:space="preserve"> </w:t>
      </w:r>
      <w:r>
        <w:rPr>
          <w:iCs/>
          <w:i/>
        </w:rPr>
        <w:t xml:space="preserve">spatialRF</w:t>
      </w:r>
      <w:r>
        <w:t xml:space="preserve"> </w:t>
      </w:r>
      <w:r>
        <w:t xml:space="preserve">(</w:t>
      </w:r>
      <w:hyperlink w:anchor="ref-spatialRF">
        <w:r>
          <w:rPr>
            <w:rStyle w:val="Hyperlink"/>
          </w:rPr>
          <w:t xml:space="preserve">Wright and Ziegler, 2017</w:t>
        </w:r>
      </w:hyperlink>
      <w:r>
        <w:t xml:space="preserve">)</w:t>
      </w:r>
      <w:r>
        <w:t xml:space="preserve"> </w:t>
      </w:r>
      <w:r>
        <w:t xml:space="preserve">to identify variables with a variable inflation factor greater than 5 or a correlation of greater than 0.70 with any other variable. When these conditions were met, variables were removed preferentially (Table</w:t>
      </w:r>
      <w:r>
        <w:t xml:space="preserve"> </w:t>
      </w:r>
      <w:r>
        <w:t xml:space="preserve">1</w:t>
      </w:r>
      <w:r>
        <w:t xml:space="preserve">.</w:t>
      </w:r>
    </w:p>
    <w:p>
      <w:pPr>
        <w:pStyle w:val="BodyText"/>
      </w:pPr>
      <w:r>
        <w:t xml:space="preserve">To build and evaluate models, we then split our dataset into equally-sized testing and training datasets. The testing dataset was further split to create five spatial cross-validation folds using the</w:t>
      </w:r>
      <w:r>
        <w:t xml:space="preserve"> </w:t>
      </w:r>
      <w:r>
        <w:rPr>
          <w:iCs/>
          <w:i/>
        </w:rPr>
        <w:t xml:space="preserve">spatialsample</w:t>
      </w:r>
      <w:r>
        <w:t xml:space="preserve"> </w:t>
      </w:r>
      <w:r>
        <w:t xml:space="preserve">package</w:t>
      </w:r>
      <w:r>
        <w:t xml:space="preserve"> </w:t>
      </w:r>
      <w:r>
        <w:t xml:space="preserve">(</w:t>
      </w:r>
      <w:hyperlink w:anchor="ref-spatialsample">
        <w:r>
          <w:rPr>
            <w:rStyle w:val="Hyperlink"/>
          </w:rPr>
          <w:t xml:space="preserve">Mahoney et al., 2023</w:t>
        </w:r>
      </w:hyperlink>
      <w:r>
        <w:t xml:space="preserve">)</w:t>
      </w:r>
      <w:r>
        <w:t xml:space="preserve">. We then tuned model hyperparameters using spatial cross-validation and identified the best parameters based on the area under the receiver operator curve. To evaluate model performance in three ways, we used three approaches, but for each approah calculated the following statistics: XX.. First, we used spatial cross-validation to evaluate the capacity of our model to predict to new areas. Second, we evaluated performance on the testing dataset. Third, we compared the predictions with an independent data set of aspen presence. In all cases, we calculated</w:t>
      </w:r>
    </w:p>
    <w:p>
      <w:pPr>
        <w:pStyle w:val="BodyText"/>
      </w:pPr>
      <w:r>
        <w:t xml:space="preserve">For each model we determined variable importance using a model-agnostic permutation-based approach, where each variable is randomized and then the ROC AUC statistic is compared with ROC AUC for the full model (where data has not been randomized). We evaluated the relationship between aspen presence and each predictor variable using accumulated local effects (ALE) profiles. Both variable importance and ALE were calculated in R using the DALEX package</w:t>
      </w:r>
      <w:r>
        <w:t xml:space="preserve"> </w:t>
      </w:r>
      <w:r>
        <w:t xml:space="preserve">(</w:t>
      </w:r>
      <w:hyperlink w:anchor="ref-DALEX">
        <w:r>
          <w:rPr>
            <w:rStyle w:val="Hyperlink"/>
          </w:rPr>
          <w:t xml:space="preserve">Biecek, 2018</w:t>
        </w:r>
      </w:hyperlink>
      <w:r>
        <w:t xml:space="preserve">)</w:t>
      </w:r>
      <w:r>
        <w:t xml:space="preserve">.</w:t>
      </w:r>
    </w:p>
    <w:bookmarkEnd w:id="31"/>
    <w:bookmarkStart w:id="32" w:name="generalized-linear-models"/>
    <w:p>
      <w:pPr>
        <w:pStyle w:val="Heading4"/>
      </w:pPr>
      <w:r>
        <w:t xml:space="preserve">Generalized linear models</w:t>
      </w:r>
    </w:p>
    <w:p>
      <w:pPr>
        <w:pStyle w:val="FirstParagraph"/>
      </w:pPr>
      <w:r>
        <w:t xml:space="preserve">GLMs are extensions of parametric linear regression adapted to distributions other than the normal distribution. Here we used GLMs with a logit link function and a binomial error distribution to account for the structure of presence-absence data. We included both linear and quadratic effects for all variables, but did not explore any interaction terms. We fit the GLM using a Lasso regularization approach, which allows for model coefficients to be reduced to zero, thereby controlling for model complexity and improving tradeoffs between bias (i.e., the difference between the mean prediction from a model and the true value) and variance (i.e., the variability surrounding a prediciton)</w:t>
      </w:r>
      <w:r>
        <w:t xml:space="preserve"> </w:t>
      </w:r>
      <w:r>
        <w:t xml:space="preserve">(</w:t>
      </w:r>
      <w:hyperlink w:anchor="X1bac580b2d504864f7c67f41ed89ab717da9984">
        <w:r>
          <w:rPr>
            <w:rStyle w:val="Hyperlink"/>
          </w:rPr>
          <w:t xml:space="preserve">Hastie et al., 2009</w:t>
        </w:r>
      </w:hyperlink>
      <w:r>
        <w:t xml:space="preserve">)</w:t>
      </w:r>
      <w:r>
        <w:t xml:space="preserve">. Using spatial cross-validation, we tuned to the lasso penalty term prior to constructing the final model on the testing dataset. GLMs were fit using the</w:t>
      </w:r>
      <w:r>
        <w:t xml:space="preserve"> </w:t>
      </w:r>
      <w:r>
        <w:rPr>
          <w:iCs/>
          <w:i/>
        </w:rPr>
        <w:t xml:space="preserve">glmnet</w:t>
      </w:r>
      <w:r>
        <w:t xml:space="preserve"> </w:t>
      </w:r>
      <w:r>
        <w:t xml:space="preserve">package</w:t>
      </w:r>
      <w:r>
        <w:t xml:space="preserve"> </w:t>
      </w:r>
      <w:r>
        <w:t xml:space="preserve">(</w:t>
      </w:r>
      <w:hyperlink w:anchor="ref-glmnet">
        <w:r>
          <w:rPr>
            <w:rStyle w:val="Hyperlink"/>
          </w:rPr>
          <w:t xml:space="preserve">Friedman et al., 2010</w:t>
        </w:r>
      </w:hyperlink>
      <w:r>
        <w:t xml:space="preserve">)</w:t>
      </w:r>
      <w:r>
        <w:t xml:space="preserve">.</w:t>
      </w:r>
    </w:p>
    <w:bookmarkEnd w:id="32"/>
    <w:bookmarkStart w:id="33" w:name="random-forests"/>
    <w:p>
      <w:pPr>
        <w:pStyle w:val="Heading4"/>
      </w:pPr>
      <w:r>
        <w:t xml:space="preserve">Random Forests</w:t>
      </w:r>
    </w:p>
    <w:p>
      <w:pPr>
        <w:pStyle w:val="FirstParagraph"/>
      </w:pPr>
      <w:r>
        <w:t xml:space="preserve">RF models are an extension of classification and regression trees (CART), a nonparametric approach useful for modeling the nonlinear relationships and complex interactions that characterize ecological relationships</w:t>
      </w:r>
      <w:r>
        <w:t xml:space="preserve"> </w:t>
      </w:r>
      <w:r>
        <w:t xml:space="preserve">(</w:t>
      </w:r>
      <w:hyperlink w:anchor="X8af443e7151d3081ddf81ae6488f6e02a99b7ea">
        <w:r>
          <w:rPr>
            <w:rStyle w:val="Hyperlink"/>
          </w:rPr>
          <w:t xml:space="preserve">Cutler et al., 2007</w:t>
        </w:r>
      </w:hyperlink>
      <w:r>
        <w:t xml:space="preserve">)</w:t>
      </w:r>
      <w:r>
        <w:t xml:space="preserve">. In RF models, many trees are fit and combined using a bagging approach, XXX. Using spatial cross-validation, we tuned the number of variables to try at each split (mtry) and the minimum number of data points in a node that is required for the node to be split further (min_n), while holding the number of trees constant at 1000. RF models were fit using the tidymodels implementation of the</w:t>
      </w:r>
      <w:r>
        <w:t xml:space="preserve"> </w:t>
      </w:r>
      <w:r>
        <w:rPr>
          <w:iCs/>
          <w:i/>
        </w:rPr>
        <w:t xml:space="preserve">ranger</w:t>
      </w:r>
      <w:r>
        <w:t xml:space="preserve"> </w:t>
      </w:r>
      <w:r>
        <w:t xml:space="preserve">package</w:t>
      </w:r>
      <w:r>
        <w:t xml:space="preserve"> </w:t>
      </w:r>
      <w:r>
        <w:t xml:space="preserve">(</w:t>
      </w:r>
      <w:hyperlink w:anchor="ref-ranger">
        <w:r>
          <w:rPr>
            <w:rStyle w:val="Hyperlink"/>
            <w:bCs/>
            <w:b/>
          </w:rPr>
          <w:t xml:space="preserve">ranger?</w:t>
        </w:r>
      </w:hyperlink>
      <w:r>
        <w:t xml:space="preserve">)</w:t>
      </w:r>
      <w:r>
        <w:t xml:space="preserve">.</w:t>
      </w:r>
    </w:p>
    <w:bookmarkEnd w:id="33"/>
    <w:bookmarkStart w:id="34" w:name="regularized-gradient-boosting-trees"/>
    <w:p>
      <w:pPr>
        <w:pStyle w:val="Heading4"/>
      </w:pPr>
      <w:r>
        <w:t xml:space="preserve">Regularized gradient boosting trees</w:t>
      </w:r>
    </w:p>
    <w:p>
      <w:pPr>
        <w:pStyle w:val="FirstParagraph"/>
      </w:pPr>
      <w:r>
        <w:t xml:space="preserve">RGBTs are also an ensemble-based extension of CART. In traditional gradient boosting (GB) approaches, decision trees are constructed interatively, which each successive tree using the residuals of the previous model to fit the next model. The final prediction is then a weighted sum of all of the tree predictions. Many traditional GB methods are prone to overfitting due to the emphasis placed upon learning the While RGBTs use advanced regularized approaches to limit overfitting and improve model predictive performance. We used spatial cross-validation to min_n, mtry, the reduction in the loss function required to split further (loss_reduction), the learning rate (learn_rate) and the maximum depth of the tree (tree_depth), . RGBTs were fit using the package xgboost</w:t>
      </w:r>
      <w:r>
        <w:t xml:space="preserve"> </w:t>
      </w:r>
      <w:r>
        <w:t xml:space="preserve">(</w:t>
      </w:r>
      <w:hyperlink w:anchor="ref-xgboost">
        <w:r>
          <w:rPr>
            <w:rStyle w:val="Hyperlink"/>
          </w:rPr>
          <w:t xml:space="preserve">Chen et al., 2023</w:t>
        </w:r>
      </w:hyperlink>
      <w:r>
        <w:t xml:space="preserve">)</w:t>
      </w:r>
      <w:r>
        <w:t xml:space="preserve">. The XGBoost algorithm does parallelization within a single tree, th</w:t>
      </w:r>
    </w:p>
    <w:bookmarkEnd w:id="34"/>
    <w:bookmarkStart w:id="35" w:name="ensemble-model"/>
    <w:p>
      <w:pPr>
        <w:pStyle w:val="Heading4"/>
      </w:pPr>
      <w:r>
        <w:t xml:space="preserve">Ensemble Model</w:t>
      </w:r>
    </w:p>
    <w:p>
      <w:pPr>
        <w:pStyle w:val="FirstParagraph"/>
      </w:pPr>
      <w:r>
        <w:t xml:space="preserve">We calculated a weighted probability of occurrence from all three presence-absence models. Weights assigned were based on the ROC AUC statistic.</w:t>
      </w:r>
    </w:p>
    <w:bookmarkEnd w:id="35"/>
    <w:bookmarkEnd w:id="36"/>
    <w:bookmarkStart w:id="37" w:name="projection"/>
    <w:p>
      <w:pPr>
        <w:pStyle w:val="Heading2"/>
      </w:pPr>
      <w:r>
        <w:t xml:space="preserve">Projection</w:t>
      </w:r>
    </w:p>
    <w:bookmarkEnd w:id="37"/>
    <w:bookmarkEnd w:id="38"/>
    <w:bookmarkStart w:id="62" w:name="results"/>
    <w:p>
      <w:pPr>
        <w:pStyle w:val="Heading1"/>
      </w:pPr>
      <w:r>
        <w:t xml:space="preserve">Results</w:t>
      </w:r>
    </w:p>
    <w:bookmarkStart w:id="61" w:name="model-performance"/>
    <w:p>
      <w:pPr>
        <w:pStyle w:val="Heading2"/>
      </w:pPr>
      <w:r>
        <w:t xml:space="preserve">Model performance</w:t>
      </w:r>
    </w:p>
    <w:p>
      <w:pPr>
        <w:pStyle w:val="FirstParagraph"/>
      </w:pPr>
      <w:r>
        <w:t xml:space="preserve">The ensemble model correctly predicted the presence of aspen for 82% of points identification points (n=14274.</w:t>
      </w:r>
    </w:p>
    <w:p>
      <w:pPr>
        <w:pStyle w:val="BodyText"/>
      </w:pPr>
      <w:r>
        <w:t xml:space="preserve">(Table</w:t>
      </w:r>
      <w:r>
        <w:t xml:space="preserve"> </w:t>
      </w:r>
      <w:r>
        <w:t xml:space="preserve">2</w:t>
      </w:r>
      <w:r>
        <w:t xml:space="preserve">).</w:t>
      </w:r>
    </w:p>
    <w:p>
      <w:pPr>
        <w:pStyle w:val="BodyText"/>
      </w:pPr>
      <w:r>
        <w:t xml:space="preserve">(Table</w:t>
      </w:r>
      <w:r>
        <w:t xml:space="preserve"> </w:t>
      </w:r>
      <w:r>
        <w:t xml:space="preserve">5</w:t>
      </w:r>
      <w:r>
        <w:t xml:space="preserve">).</w:t>
      </w:r>
    </w:p>
    <w:p>
      <w:pPr>
        <w:pStyle w:val="TableCaption"/>
      </w:pPr>
      <w:r>
        <w:t xml:space="preserve">Table 2:</w:t>
      </w:r>
      <w:r>
        <w:t xml:space="preserve"> </w:t>
      </w:r>
      <w:r>
        <w:t xml:space="preserve">Model performance statistics. Observed values are from independent testing data and predicted value assume a modeled probabilty of aspen occurrence of at least 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w:t>
            </w:r>
          </w:p>
        </w:tc>
      </w:tr>
      <w:tr>
        <w:trPr>
          <w:trHeight w:val="36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0.86</w:t>
            </w:r>
          </w:p>
        </w:tc>
      </w:tr>
      <w:tr>
        <w:trPr>
          <w:trHeight w:val="365"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XGB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0.84</w:t>
            </w:r>
          </w:p>
        </w:tc>
      </w:tr>
    </w:tbl>
    <w:bookmarkStart w:id="60" w:name="variable-importance"/>
    <w:p>
      <w:pPr>
        <w:pStyle w:val="Heading3"/>
      </w:pPr>
      <w:r>
        <w:t xml:space="preserve">Variable importance</w:t>
      </w:r>
    </w:p>
    <w:p>
      <w:pPr>
        <w:pStyle w:val="FirstParagraph"/>
      </w:pPr>
      <w:r>
        <w:t xml:space="preserve">(Fig.</w:t>
      </w:r>
      <w:r>
        <w:t xml:space="preserve"> </w:t>
      </w:r>
      <w:r>
        <w:t xml:space="preserve">2</w:t>
      </w:r>
      <w:r>
        <w:t xml:space="preserve">.</w:t>
      </w:r>
    </w:p>
    <w:p>
      <w:pPr>
        <w:pStyle w:val="CaptionedFigure"/>
      </w:pPr>
      <w:r>
        <w:drawing>
          <wp:inline>
            <wp:extent cx="6400800" cy="3911600"/>
            <wp:effectExtent b="0" l="0" r="0" t="0"/>
            <wp:docPr descr="Figure 2: Variable importance" title="" id="40" name="Picture"/>
            <a:graphic>
              <a:graphicData uri="http://schemas.openxmlformats.org/drawingml/2006/picture">
                <pic:pic>
                  <pic:nvPicPr>
                    <pic:cNvPr descr="../Results/Figures/vip-ale.jpg" id="41" name="Picture"/>
                    <pic:cNvPicPr>
                      <a:picLocks noChangeArrowheads="1" noChangeAspect="1"/>
                    </pic:cNvPicPr>
                  </pic:nvPicPr>
                  <pic:blipFill>
                    <a:blip r:embed="rId39"/>
                    <a:stretch>
                      <a:fillRect/>
                    </a:stretch>
                  </pic:blipFill>
                  <pic:spPr bwMode="auto">
                    <a:xfrm>
                      <a:off x="0" y="0"/>
                      <a:ext cx="6400800" cy="3911600"/>
                    </a:xfrm>
                    <a:prstGeom prst="rect">
                      <a:avLst/>
                    </a:prstGeom>
                    <a:noFill/>
                    <a:ln w="9525">
                      <a:noFill/>
                      <a:headEnd/>
                      <a:tailEnd/>
                    </a:ln>
                  </pic:spPr>
                </pic:pic>
              </a:graphicData>
            </a:graphic>
          </wp:inline>
        </w:drawing>
      </w:r>
    </w:p>
    <w:p>
      <w:pPr>
        <w:pStyle w:val="ImageCaption"/>
      </w:pPr>
      <w:r>
        <w:t xml:space="preserve">Figure 2: Variable importance</w:t>
      </w:r>
    </w:p>
    <w:p>
      <w:pPr>
        <w:pStyle w:val="BodyText"/>
      </w:pPr>
      <w:r>
        <w:t xml:space="preserve">(Fig.</w:t>
      </w:r>
      <w:r>
        <w:t xml:space="preserve"> </w:t>
      </w:r>
      <w:r>
        <w:t xml:space="preserve">3</w:t>
      </w:r>
      <w:r>
        <w:t xml:space="preserve">.</w:t>
      </w:r>
    </w:p>
    <w:p>
      <w:pPr>
        <w:pStyle w:val="BodyText"/>
      </w:pPr>
      <w:r>
        <w:t xml:space="preserve">(Fig.</w:t>
      </w:r>
      <w:r>
        <w:t xml:space="preserve"> </w:t>
      </w:r>
      <w:r>
        <w:t xml:space="preserve">4</w:t>
      </w:r>
      <w:r>
        <w:t xml:space="preserve">.</w:t>
      </w:r>
    </w:p>
    <w:p>
      <w:pPr>
        <w:pStyle w:val="CaptionedFigure"/>
      </w:pPr>
      <w:r>
        <w:drawing>
          <wp:inline>
            <wp:extent cx="6400800" cy="2971800"/>
            <wp:effectExtent b="0" l="0" r="0" t="0"/>
            <wp:docPr descr="Figure 3: The ensemble projection of aspen habitat suitability under current conditions and projections for future periods based on an SSP5-8.5 scenario." title="" id="43" name="Picture"/>
            <a:graphic>
              <a:graphicData uri="http://schemas.openxmlformats.org/drawingml/2006/picture">
                <pic:pic>
                  <pic:nvPicPr>
                    <pic:cNvPr descr="../Results/Figures/FigMaps-Change.jpg" id="44" name="Picture"/>
                    <pic:cNvPicPr>
                      <a:picLocks noChangeArrowheads="1" noChangeAspect="1"/>
                    </pic:cNvPicPr>
                  </pic:nvPicPr>
                  <pic:blipFill>
                    <a:blip r:embed="rId42"/>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3: The ensemble projection of aspen habitat suitability under current conditions and projections for future periods based on an SSP5-8.5 scenario.</w:t>
      </w:r>
    </w:p>
    <w:p>
      <w:pPr>
        <w:pStyle w:val="CaptionedFigure"/>
      </w:pPr>
      <w:r>
        <w:drawing>
          <wp:inline>
            <wp:extent cx="3239999" cy="2519999"/>
            <wp:effectExtent b="0" l="0" r="0" t="0"/>
            <wp:docPr descr="Figure 4: Change" title="" id="46" name="Picture"/>
            <a:graphic>
              <a:graphicData uri="http://schemas.openxmlformats.org/drawingml/2006/picture">
                <pic:pic>
                  <pic:nvPicPr>
                    <pic:cNvPr descr="../Results/Figures/change-probability.jpg" id="47" name="Picture"/>
                    <pic:cNvPicPr>
                      <a:picLocks noChangeArrowheads="1" noChangeAspect="1"/>
                    </pic:cNvPicPr>
                  </pic:nvPicPr>
                  <pic:blipFill>
                    <a:blip r:embed="rId45"/>
                    <a:stretch>
                      <a:fillRect/>
                    </a:stretch>
                  </pic:blipFill>
                  <pic:spPr bwMode="auto">
                    <a:xfrm>
                      <a:off x="0" y="0"/>
                      <a:ext cx="3239999" cy="2519999"/>
                    </a:xfrm>
                    <a:prstGeom prst="rect">
                      <a:avLst/>
                    </a:prstGeom>
                    <a:noFill/>
                    <a:ln w="9525">
                      <a:noFill/>
                      <a:headEnd/>
                      <a:tailEnd/>
                    </a:ln>
                  </pic:spPr>
                </pic:pic>
              </a:graphicData>
            </a:graphic>
          </wp:inline>
        </w:drawing>
      </w:r>
    </w:p>
    <w:p>
      <w:pPr>
        <w:pStyle w:val="ImageCaption"/>
      </w:pPr>
      <w:r>
        <w:t xml:space="preserve">Figure 4: Change</w:t>
      </w:r>
    </w:p>
    <w:p>
      <w:pPr>
        <w:pStyle w:val="CaptionedFigure"/>
      </w:pPr>
      <w:r>
        <w:drawing>
          <wp:inline>
            <wp:extent cx="3239999" cy="5399999"/>
            <wp:effectExtent b="0" l="0" r="0" t="0"/>
            <wp:docPr descr="Figure 5: GainLoss-Geo" title="" id="49" name="Picture"/>
            <a:graphic>
              <a:graphicData uri="http://schemas.openxmlformats.org/drawingml/2006/picture">
                <pic:pic>
                  <pic:nvPicPr>
                    <pic:cNvPr descr="../Results/Figures/gainloss-geography.jpg" id="50" name="Picture"/>
                    <pic:cNvPicPr>
                      <a:picLocks noChangeArrowheads="1" noChangeAspect="1"/>
                    </pic:cNvPicPr>
                  </pic:nvPicPr>
                  <pic:blipFill>
                    <a:blip r:embed="rId48"/>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5: GainLoss-Geo</w:t>
      </w:r>
    </w:p>
    <w:p>
      <w:pPr>
        <w:pStyle w:val="CaptionedFigure"/>
      </w:pPr>
      <w:r>
        <w:drawing>
          <wp:inline>
            <wp:extent cx="3200400" cy="2971800"/>
            <wp:effectExtent b="0" l="0" r="0" t="0"/>
            <wp:docPr descr="Figure 6: LossGainMaps" title="" id="52" name="Picture"/>
            <a:graphic>
              <a:graphicData uri="http://schemas.openxmlformats.org/drawingml/2006/picture">
                <pic:pic>
                  <pic:nvPicPr>
                    <pic:cNvPr descr="../Results/Figures/FigMaps-LossGain.jpg" id="53" name="Picture"/>
                    <pic:cNvPicPr>
                      <a:picLocks noChangeArrowheads="1" noChangeAspect="1"/>
                    </pic:cNvPicPr>
                  </pic:nvPicPr>
                  <pic:blipFill>
                    <a:blip r:embed="rId51"/>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6: LossGainMaps</w:t>
      </w:r>
    </w:p>
    <w:p>
      <w:pPr>
        <w:pStyle w:val="CaptionedFigure"/>
      </w:pPr>
      <w:r>
        <w:drawing>
          <wp:inline>
            <wp:extent cx="3200400" cy="2971800"/>
            <wp:effectExtent b="0" l="0" r="0" t="0"/>
            <wp:docPr descr="Figure 7: GainDistanceMaps" title="" id="55" name="Picture"/>
            <a:graphic>
              <a:graphicData uri="http://schemas.openxmlformats.org/drawingml/2006/picture">
                <pic:pic>
                  <pic:nvPicPr>
                    <pic:cNvPr descr="../Results/Figures/FigMaps-Gain-Distance.jpg" id="56" name="Picture"/>
                    <pic:cNvPicPr>
                      <a:picLocks noChangeArrowheads="1" noChangeAspect="1"/>
                    </pic:cNvPicPr>
                  </pic:nvPicPr>
                  <pic:blipFill>
                    <a:blip r:embed="rId54"/>
                    <a:stretch>
                      <a:fillRect/>
                    </a:stretch>
                  </pic:blipFill>
                  <pic:spPr bwMode="auto">
                    <a:xfrm>
                      <a:off x="0" y="0"/>
                      <a:ext cx="3200400" cy="2971800"/>
                    </a:xfrm>
                    <a:prstGeom prst="rect">
                      <a:avLst/>
                    </a:prstGeom>
                    <a:noFill/>
                    <a:ln w="9525">
                      <a:noFill/>
                      <a:headEnd/>
                      <a:tailEnd/>
                    </a:ln>
                  </pic:spPr>
                </pic:pic>
              </a:graphicData>
            </a:graphic>
          </wp:inline>
        </w:drawing>
      </w:r>
    </w:p>
    <w:p>
      <w:pPr>
        <w:pStyle w:val="ImageCaption"/>
      </w:pPr>
      <w:r>
        <w:t xml:space="preserve">Figure 7: GainDistanceMaps</w:t>
      </w:r>
    </w:p>
    <w:p>
      <w:pPr>
        <w:pStyle w:val="CaptionedFigure"/>
      </w:pPr>
      <w:r>
        <w:drawing>
          <wp:inline>
            <wp:extent cx="3239999" cy="5399999"/>
            <wp:effectExtent b="0" l="0" r="0" t="0"/>
            <wp:docPr descr="Figure 8: GainDistanceMaps" title="" id="58" name="Picture"/>
            <a:graphic>
              <a:graphicData uri="http://schemas.openxmlformats.org/drawingml/2006/picture">
                <pic:pic>
                  <pic:nvPicPr>
                    <pic:cNvPr descr="../Results/Figures/gaindist-geography.jpg" id="59" name="Picture"/>
                    <pic:cNvPicPr>
                      <a:picLocks noChangeArrowheads="1" noChangeAspect="1"/>
                    </pic:cNvPicPr>
                  </pic:nvPicPr>
                  <pic:blipFill>
                    <a:blip r:embed="rId57"/>
                    <a:stretch>
                      <a:fillRect/>
                    </a:stretch>
                  </pic:blipFill>
                  <pic:spPr bwMode="auto">
                    <a:xfrm>
                      <a:off x="0" y="0"/>
                      <a:ext cx="3239999" cy="5399999"/>
                    </a:xfrm>
                    <a:prstGeom prst="rect">
                      <a:avLst/>
                    </a:prstGeom>
                    <a:noFill/>
                    <a:ln w="9525">
                      <a:noFill/>
                      <a:headEnd/>
                      <a:tailEnd/>
                    </a:ln>
                  </pic:spPr>
                </pic:pic>
              </a:graphicData>
            </a:graphic>
          </wp:inline>
        </w:drawing>
      </w:r>
    </w:p>
    <w:p>
      <w:pPr>
        <w:pStyle w:val="ImageCaption"/>
      </w:pPr>
      <w:r>
        <w:t xml:space="preserve">Figure 8: GainDistanceMaps</w:t>
      </w:r>
    </w:p>
    <w:bookmarkEnd w:id="60"/>
    <w:bookmarkEnd w:id="61"/>
    <w:bookmarkEnd w:id="62"/>
    <w:bookmarkStart w:id="63" w:name="discussion"/>
    <w:p>
      <w:pPr>
        <w:pStyle w:val="Heading1"/>
      </w:pPr>
      <w:r>
        <w:t xml:space="preserve">Discussion</w:t>
      </w:r>
    </w:p>
    <w:p>
      <w:pPr>
        <w:pStyle w:val="FirstParagraph"/>
      </w:pPr>
      <w:r>
        <w:t xml:space="preserve">Quaking aspen is one of the most widely distributed tree species. While our study area clearly includes areas where aspen is absent, we acknowledge that our dataset may be environmentally truncated</w:t>
      </w:r>
      <w:r>
        <w:t xml:space="preserve"> </w:t>
      </w:r>
      <w:r>
        <w:t xml:space="preserve">(</w:t>
      </w:r>
      <w:hyperlink w:anchor="ref-hannemann2016DevilDetailUnstable">
        <w:r>
          <w:rPr>
            <w:rStyle w:val="Hyperlink"/>
          </w:rPr>
          <w:t xml:space="preserve">Hannemann et al., 2016</w:t>
        </w:r>
      </w:hyperlink>
      <w:r>
        <w:t xml:space="preserve">;</w:t>
      </w:r>
      <w:r>
        <w:t xml:space="preserve"> </w:t>
      </w:r>
      <w:hyperlink w:anchor="Xb5e3a842768cfe7ba494facd83499a616e17792">
        <w:r>
          <w:rPr>
            <w:rStyle w:val="Hyperlink"/>
          </w:rPr>
          <w:t xml:space="preserve">Thuiller et al., 2004</w:t>
        </w:r>
      </w:hyperlink>
      <w:r>
        <w:t xml:space="preserve">)</w:t>
      </w:r>
      <w:r>
        <w:t xml:space="preserve">.</w:t>
      </w:r>
    </w:p>
    <w:bookmarkEnd w:id="63"/>
    <w:bookmarkStart w:id="64" w:name="conclusions"/>
    <w:p>
      <w:pPr>
        <w:pStyle w:val="Heading1"/>
      </w:pPr>
      <w:r>
        <w:t xml:space="preserve">Conclusions</w:t>
      </w:r>
    </w:p>
    <w:bookmarkEnd w:id="64"/>
    <w:bookmarkStart w:id="138" w:name="references"/>
    <w:p>
      <w:pPr>
        <w:pStyle w:val="Heading1"/>
      </w:pPr>
      <w:r>
        <w:t xml:space="preserve">References</w:t>
      </w:r>
    </w:p>
    <w:bookmarkStart w:id="137" w:name="refs"/>
    <w:bookmarkStart w:id="66" w:name="Xcb40ace7ff505c24620413cbf7691d7f26a4667"/>
    <w:p>
      <w:pPr>
        <w:pStyle w:val="Bibliography"/>
      </w:pPr>
      <w:r>
        <w:t xml:space="preserve">AdaptWest Project, 2022.</w:t>
      </w:r>
      <w:r>
        <w:t xml:space="preserve"> </w:t>
      </w:r>
      <w:hyperlink r:id="rId65">
        <w:r>
          <w:rPr>
            <w:rStyle w:val="Hyperlink"/>
          </w:rPr>
          <w:t xml:space="preserve">Gridded current and projected climate data for north america at 1km resolution, generated using the ClimateNA v7.30 software (t. Wang et al., 2022).</w:t>
        </w:r>
      </w:hyperlink>
    </w:p>
    <w:bookmarkEnd w:id="66"/>
    <w:bookmarkStart w:id="68" w:name="Xa394076d2f0f03ea6b9000cd6143e30f891c94f"/>
    <w:p>
      <w:pPr>
        <w:pStyle w:val="Bibliography"/>
      </w:pPr>
      <w:r>
        <w:t xml:space="preserve">Araújo, M.B., Anderson, R.P., Márcia Barbosa, A., Beale, C.M., Dormann, C.F., Early, R., Garcia, R.A., Guisan, A., Maiorano, L., Naimi, B., O’Hara, R.B., Zimmermann, N.E., Rahbek, C., 2019. Standards for distribution models in biodiversity assessments. Science Advances 5, eaat4858.</w:t>
      </w:r>
      <w:r>
        <w:t xml:space="preserve"> </w:t>
      </w:r>
      <w:hyperlink r:id="rId67">
        <w:r>
          <w:rPr>
            <w:rStyle w:val="Hyperlink"/>
          </w:rPr>
          <w:t xml:space="preserve">https://doi.org/10.1126/sciadv.aat4858</w:t>
        </w:r>
      </w:hyperlink>
    </w:p>
    <w:bookmarkEnd w:id="68"/>
    <w:bookmarkStart w:id="69" w:name="ref-baker1990"/>
    <w:p>
      <w:pPr>
        <w:pStyle w:val="Bibliography"/>
      </w:pPr>
      <w:r>
        <w:t xml:space="preserve">Baker, W.L., Veblen, T.T., 1990. Spruce beetles and fires in the nineteenth-century subalpine forests of western colorado, USA. Arctic and Alpine Research 22, 6580.</w:t>
      </w:r>
    </w:p>
    <w:bookmarkEnd w:id="69"/>
    <w:bookmarkStart w:id="71" w:name="ref-DALEX"/>
    <w:p>
      <w:pPr>
        <w:pStyle w:val="Bibliography"/>
      </w:pPr>
      <w:r>
        <w:t xml:space="preserve">Biecek, P., 2018.</w:t>
      </w:r>
      <w:r>
        <w:t xml:space="preserve"> </w:t>
      </w:r>
      <w:hyperlink r:id="rId70">
        <w:r>
          <w:rPr>
            <w:rStyle w:val="Hyperlink"/>
          </w:rPr>
          <w:t xml:space="preserve">DALEX: Explainers for complex predictive models in r</w:t>
        </w:r>
      </w:hyperlink>
      <w:r>
        <w:t xml:space="preserve"> </w:t>
      </w:r>
      <w:r>
        <w:t xml:space="preserve">19, 1–5.</w:t>
      </w:r>
    </w:p>
    <w:bookmarkEnd w:id="71"/>
    <w:bookmarkStart w:id="73" w:name="ref-chaney2019POLARISSoilProperties"/>
    <w:p>
      <w:pPr>
        <w:pStyle w:val="Bibliography"/>
      </w:pPr>
      <w:r>
        <w:t xml:space="preserve">Chaney, N.W., Minasny, B., Herman, J.D., Nauman, T.W., Brungard, C.W., Morgan, C.L.S., McBratney, A.B., Wood, E.F., Yimam, Y., 2019. POLARIS Soil Properties: 30-m Probabilistic Maps of Soil Properties Over the Contiguous United States. Water Resources Research 55, 2916–2938.</w:t>
      </w:r>
      <w:r>
        <w:t xml:space="preserve"> </w:t>
      </w:r>
      <w:hyperlink r:id="rId72">
        <w:r>
          <w:rPr>
            <w:rStyle w:val="Hyperlink"/>
          </w:rPr>
          <w:t xml:space="preserve">https://doi.org/10.1029/2018WR022797</w:t>
        </w:r>
      </w:hyperlink>
    </w:p>
    <w:bookmarkEnd w:id="73"/>
    <w:bookmarkStart w:id="75" w:name="ref-xgboost"/>
    <w:p>
      <w:pPr>
        <w:pStyle w:val="Bibliography"/>
      </w:pPr>
      <w:r>
        <w:t xml:space="preserve">Chen, T., He, T., Benesty, M., Khotilovich, V., Tang, Y., Cho, H., Chen, K., Mitchell, R., Cano, I., Zhou, T., Li, M., Xie, J., Lin, M., Geng, Y., Li, Y., Yuan, J., 2023.</w:t>
      </w:r>
      <w:r>
        <w:t xml:space="preserve"> </w:t>
      </w:r>
      <w:hyperlink r:id="rId74">
        <w:r>
          <w:rPr>
            <w:rStyle w:val="Hyperlink"/>
          </w:rPr>
          <w:t xml:space="preserve">Xgboost: Extreme gradient boosting</w:t>
        </w:r>
      </w:hyperlink>
      <w:r>
        <w:t xml:space="preserve">.</w:t>
      </w:r>
    </w:p>
    <w:bookmarkEnd w:id="75"/>
    <w:bookmarkStart w:id="76" w:name="ref-comer2001SouthernRockyMountains"/>
    <w:p>
      <w:pPr>
        <w:pStyle w:val="Bibliography"/>
      </w:pPr>
      <w:r>
        <w:t xml:space="preserve">Comer, P., 2001. Southern rocky mountains: An ecoregional assessment and conservation blueprint.</w:t>
      </w:r>
    </w:p>
    <w:bookmarkEnd w:id="76"/>
    <w:bookmarkStart w:id="77" w:name="X8af443e7151d3081ddf81ae6488f6e02a99b7ea"/>
    <w:p>
      <w:pPr>
        <w:pStyle w:val="Bibliography"/>
      </w:pPr>
      <w:r>
        <w:t xml:space="preserve">Cutler, D.R., Edwards Jr, T.C., Beard, K.H., Cutler, A., Hess, K.T., Gibson, J., Lawler, J.J., 2007. Random forests for classification in ecology. Ecology 88, 27832792.</w:t>
      </w:r>
    </w:p>
    <w:bookmarkEnd w:id="77"/>
    <w:bookmarkStart w:id="79" w:name="ref-drummond2012SouthernRockiesEcoregion"/>
    <w:p>
      <w:pPr>
        <w:pStyle w:val="Bibliography"/>
      </w:pPr>
      <w:r>
        <w:t xml:space="preserve">Drummond, M.A., 2012.</w:t>
      </w:r>
      <w:r>
        <w:t xml:space="preserve"> </w:t>
      </w:r>
      <w:hyperlink r:id="rId78">
        <w:r>
          <w:rPr>
            <w:rStyle w:val="Hyperlink"/>
          </w:rPr>
          <w:t xml:space="preserve">Southern rockies ecoregion: Chapter 8 in status and trends of land change in the western united states–1973 to 2000</w:t>
        </w:r>
      </w:hyperlink>
      <w:r>
        <w:t xml:space="preserve">. Reston, VA.</w:t>
      </w:r>
    </w:p>
    <w:bookmarkEnd w:id="79"/>
    <w:bookmarkStart w:id="81" w:name="ref-spatialEco"/>
    <w:p>
      <w:pPr>
        <w:pStyle w:val="Bibliography"/>
      </w:pPr>
      <w:r>
        <w:t xml:space="preserve">Evans, J.S., Murphy, M.A., 2021.</w:t>
      </w:r>
      <w:r>
        <w:t xml:space="preserve"> </w:t>
      </w:r>
      <w:hyperlink r:id="rId80">
        <w:r>
          <w:rPr>
            <w:rStyle w:val="Hyperlink"/>
          </w:rPr>
          <w:t xml:space="preserve">spatialEco</w:t>
        </w:r>
      </w:hyperlink>
      <w:r>
        <w:t xml:space="preserve">.</w:t>
      </w:r>
    </w:p>
    <w:bookmarkEnd w:id="81"/>
    <w:bookmarkStart w:id="83" w:name="ref-flint2012DownscalingFutureClimate"/>
    <w:p>
      <w:pPr>
        <w:pStyle w:val="Bibliography"/>
      </w:pPr>
      <w:r>
        <w:t xml:space="preserve">Flint, L.E., Flint, A.L., 2012. Downscaling future climate scenarios to fine scales for hydrologic and ecological modeling and analysis. Ecological Processes 1, 2.</w:t>
      </w:r>
      <w:r>
        <w:t xml:space="preserve"> </w:t>
      </w:r>
      <w:hyperlink r:id="rId82">
        <w:r>
          <w:rPr>
            <w:rStyle w:val="Hyperlink"/>
          </w:rPr>
          <w:t xml:space="preserve">https://doi.org/10.1186/2192-1709-1-2</w:t>
        </w:r>
      </w:hyperlink>
    </w:p>
    <w:bookmarkEnd w:id="83"/>
    <w:bookmarkStart w:id="85" w:name="ref-franklin2013ModelingPlantSpecies"/>
    <w:p>
      <w:pPr>
        <w:pStyle w:val="Bibliography"/>
      </w:pPr>
      <w:r>
        <w:t xml:space="preserve">Franklin, J., Davis, F.W., Ikegami, M., Syphard, A.D., Flint, L.E., Flint, A.L., Hannah, L., 2013. Modeling plant species distributions under future climates: how fine scale do climate projections need to be? Global Change Biology 19, 473–483.</w:t>
      </w:r>
      <w:r>
        <w:t xml:space="preserve"> </w:t>
      </w:r>
      <w:hyperlink r:id="rId84">
        <w:r>
          <w:rPr>
            <w:rStyle w:val="Hyperlink"/>
          </w:rPr>
          <w:t xml:space="preserve">https://doi.org/10.1111/gcb.12051</w:t>
        </w:r>
      </w:hyperlink>
    </w:p>
    <w:bookmarkEnd w:id="85"/>
    <w:bookmarkStart w:id="87" w:name="ref-glmnet"/>
    <w:p>
      <w:pPr>
        <w:pStyle w:val="Bibliography"/>
      </w:pPr>
      <w:r>
        <w:t xml:space="preserve">Friedman, J., Tibshirani, R., Hastie, T., 2010. Regularization paths for generalized linear models via coordinate descent 33.</w:t>
      </w:r>
      <w:r>
        <w:t xml:space="preserve"> </w:t>
      </w:r>
      <w:hyperlink r:id="rId86">
        <w:r>
          <w:rPr>
            <w:rStyle w:val="Hyperlink"/>
          </w:rPr>
          <w:t xml:space="preserve">https://doi.org/10.18637/jss.v033.i01</w:t>
        </w:r>
      </w:hyperlink>
    </w:p>
    <w:bookmarkEnd w:id="87"/>
    <w:bookmarkStart w:id="89" w:name="ref-hannemann2016DevilDetailUnstable"/>
    <w:p>
      <w:pPr>
        <w:pStyle w:val="Bibliography"/>
      </w:pPr>
      <w:r>
        <w:t xml:space="preserve">Hannemann, H., Willis, K.J., Macias-Fauria, M., 2016. The devil is in the detail: unstable response functions in species distribution models challenge bulk ensemble modelling. Global Ecology and Biogeography 25, 26–35.</w:t>
      </w:r>
      <w:r>
        <w:t xml:space="preserve"> </w:t>
      </w:r>
      <w:hyperlink r:id="rId88">
        <w:r>
          <w:rPr>
            <w:rStyle w:val="Hyperlink"/>
          </w:rPr>
          <w:t xml:space="preserve">https://doi.org/10.1111/geb.12381</w:t>
        </w:r>
      </w:hyperlink>
    </w:p>
    <w:bookmarkEnd w:id="89"/>
    <w:bookmarkStart w:id="90" w:name="X1bac580b2d504864f7c67f41ed89ab717da9984"/>
    <w:p>
      <w:pPr>
        <w:pStyle w:val="Bibliography"/>
      </w:pPr>
      <w:r>
        <w:t xml:space="preserve">Hastie, T., Tibshirani, R., Friedman, J.H., Friedman, J.H., 2009. The elements of statistical learning: Data mining, inference, and prediction. Springer.</w:t>
      </w:r>
    </w:p>
    <w:bookmarkEnd w:id="90"/>
    <w:bookmarkStart w:id="92" w:name="X0773c8e2ab11f078ec717d59314f0220fe06795"/>
    <w:p>
      <w:pPr>
        <w:pStyle w:val="Bibliography"/>
      </w:pPr>
      <w:r>
        <w:t xml:space="preserve">Hausfather, Z., Marvel, K., Schmidt, G.A., Nielsen-Gammon, J.W., Zelinka, M., 2022. Climate simulations: recognize the</w:t>
      </w:r>
      <w:r>
        <w:t xml:space="preserve"> </w:t>
      </w:r>
      <w:r>
        <w:t xml:space="preserve">‘</w:t>
      </w:r>
      <w:r>
        <w:t xml:space="preserve">hot model</w:t>
      </w:r>
      <w:r>
        <w:t xml:space="preserve">’</w:t>
      </w:r>
      <w:r>
        <w:t xml:space="preserve"> </w:t>
      </w:r>
      <w:r>
        <w:t xml:space="preserve">problem. Nature 605, 26–29.</w:t>
      </w:r>
      <w:r>
        <w:t xml:space="preserve"> </w:t>
      </w:r>
      <w:hyperlink r:id="rId91">
        <w:r>
          <w:rPr>
            <w:rStyle w:val="Hyperlink"/>
          </w:rPr>
          <w:t xml:space="preserve">https://doi.org/10.1038/d41586-022-01192-2</w:t>
        </w:r>
      </w:hyperlink>
    </w:p>
    <w:bookmarkEnd w:id="92"/>
    <w:bookmarkStart w:id="94" w:name="ref-tidymodels"/>
    <w:p>
      <w:pPr>
        <w:pStyle w:val="Bibliography"/>
      </w:pPr>
      <w:r>
        <w:t xml:space="preserve">Kuhn, M., Wickham, H., 2020.</w:t>
      </w:r>
      <w:r>
        <w:t xml:space="preserve"> </w:t>
      </w:r>
      <w:hyperlink r:id="rId93">
        <w:r>
          <w:rPr>
            <w:rStyle w:val="Hyperlink"/>
          </w:rPr>
          <w:t xml:space="preserve">Tidymodels: A collection of packages for modeling and machine learning using tidyverse principles.</w:t>
        </w:r>
      </w:hyperlink>
    </w:p>
    <w:bookmarkEnd w:id="94"/>
    <w:bookmarkStart w:id="95" w:name="ref-lukas2014ClimateChangeColorado"/>
    <w:p>
      <w:pPr>
        <w:pStyle w:val="Bibliography"/>
      </w:pPr>
      <w:r>
        <w:t xml:space="preserve">Lukas, J., Barsugli, J., Doesken, N., Rangwala, I., Wolter, K., 2014. Climate change in colorado: A synthesis to support water resources management and adaptation. University of Colorado, Boulder, Colorado.</w:t>
      </w:r>
    </w:p>
    <w:bookmarkEnd w:id="95"/>
    <w:bookmarkStart w:id="97" w:name="ref-spatialsample"/>
    <w:p>
      <w:pPr>
        <w:pStyle w:val="Bibliography"/>
      </w:pPr>
      <w:r>
        <w:t xml:space="preserve">Mahoney, M.J., Johnson, L.K., Silge, J., Frick, H., Kuhn, M., Beier, C.M., 2023. Assessing the performance of spatial cross-validation approaches for models of spatially structured data.</w:t>
      </w:r>
      <w:r>
        <w:t xml:space="preserve"> </w:t>
      </w:r>
      <w:hyperlink r:id="rId96">
        <w:r>
          <w:rPr>
            <w:rStyle w:val="Hyperlink"/>
          </w:rPr>
          <w:t xml:space="preserve">https://doi.org/10.48550/arXiv.2303.07334</w:t>
        </w:r>
      </w:hyperlink>
    </w:p>
    <w:bookmarkEnd w:id="97"/>
    <w:bookmarkStart w:id="99" w:name="ref-mahony2022GlobalClimateModel"/>
    <w:p>
      <w:pPr>
        <w:pStyle w:val="Bibliography"/>
      </w:pPr>
      <w:r>
        <w:t xml:space="preserve">Mahony, C.R., Wang, T., Hamann, A., Cannon, A.J., 2022. A global climate model ensemble for downscaled monthly climate normals over North America. International Journal of Climatology 42, 5871–5891.</w:t>
      </w:r>
      <w:r>
        <w:t xml:space="preserve"> </w:t>
      </w:r>
      <w:hyperlink r:id="rId98">
        <w:r>
          <w:rPr>
            <w:rStyle w:val="Hyperlink"/>
          </w:rPr>
          <w:t xml:space="preserve">https://doi.org/10.1002/joc.7566</w:t>
        </w:r>
      </w:hyperlink>
    </w:p>
    <w:bookmarkEnd w:id="99"/>
    <w:bookmarkStart w:id="101" w:name="ref-mccune2007ImprovedEstimatesIncident"/>
    <w:p>
      <w:pPr>
        <w:pStyle w:val="Bibliography"/>
      </w:pPr>
      <w:r>
        <w:t xml:space="preserve">McCune, B., 2007.</w:t>
      </w:r>
      <w:r>
        <w:t xml:space="preserve"> </w:t>
      </w:r>
      <w:hyperlink r:id="rId100">
        <w:r>
          <w:rPr>
            <w:rStyle w:val="Hyperlink"/>
          </w:rPr>
          <w:t xml:space="preserve">Improved estimates of incident radiation and heat load using non-parametric regression against topographic variables</w:t>
        </w:r>
      </w:hyperlink>
      <w:r>
        <w:t xml:space="preserve">. Journal of Vegetation Science 18, 751–754.</w:t>
      </w:r>
    </w:p>
    <w:bookmarkEnd w:id="101"/>
    <w:bookmarkStart w:id="103" w:name="ref-mccune2002EquationsPotentialAnnual"/>
    <w:p>
      <w:pPr>
        <w:pStyle w:val="Bibliography"/>
      </w:pPr>
      <w:r>
        <w:t xml:space="preserve">McCune, B., Keon, D., 2002.</w:t>
      </w:r>
      <w:r>
        <w:t xml:space="preserve"> </w:t>
      </w:r>
      <w:hyperlink r:id="rId102">
        <w:r>
          <w:rPr>
            <w:rStyle w:val="Hyperlink"/>
          </w:rPr>
          <w:t xml:space="preserve">Equations for potential annual direct incident radiation and heat load</w:t>
        </w:r>
      </w:hyperlink>
      <w:r>
        <w:t xml:space="preserve">. Journal of Vegetation Science 13, 603–606.</w:t>
      </w:r>
    </w:p>
    <w:bookmarkEnd w:id="103"/>
    <w:bookmarkStart w:id="105" w:name="X44a33479d922de88fa614470bb4d0b1d1f5aa3e"/>
    <w:p>
      <w:pPr>
        <w:pStyle w:val="Bibliography"/>
      </w:pPr>
      <w:r>
        <w:t xml:space="preserve">Nalder, I.A., Wein, R.W., 1998. Spatial interpolation of climatic Normals: test of a new method in the Canadian boreal forest. Agricultural and Forest Meteorology 92, 211–225.</w:t>
      </w:r>
      <w:r>
        <w:t xml:space="preserve"> </w:t>
      </w:r>
      <w:hyperlink r:id="rId104">
        <w:r>
          <w:rPr>
            <w:rStyle w:val="Hyperlink"/>
          </w:rPr>
          <w:t xml:space="preserve">https://doi.org/10.1016/S0168-1923(98)00102-6</w:t>
        </w:r>
      </w:hyperlink>
    </w:p>
    <w:bookmarkEnd w:id="105"/>
    <w:bookmarkStart w:id="107" w:name="X9ce84d2edd409eea4a5bb93b0b43ed50266fe99"/>
    <w:p>
      <w:pPr>
        <w:pStyle w:val="Bibliography"/>
      </w:pPr>
      <w:r>
        <w:t xml:space="preserve">Pedersen, E.J., Miller, D.L., Simpson, G.L., Ross, N., 2018. Hierarchical generalized additive models: an introduction with mgcv.</w:t>
      </w:r>
      <w:r>
        <w:t xml:space="preserve"> </w:t>
      </w:r>
      <w:hyperlink r:id="rId106">
        <w:r>
          <w:rPr>
            <w:rStyle w:val="Hyperlink"/>
          </w:rPr>
          <w:t xml:space="preserve">https://doi.org/10.7287/peerj.preprints.27320v1</w:t>
        </w:r>
      </w:hyperlink>
    </w:p>
    <w:bookmarkEnd w:id="107"/>
    <w:bookmarkStart w:id="108" w:name="ref-peet1981ForestVegetationColorado"/>
    <w:p>
      <w:pPr>
        <w:pStyle w:val="Bibliography"/>
      </w:pPr>
      <w:r>
        <w:t xml:space="preserve">Peet, R.K., 1981. Forest vegetation of the colorado front range. Vegetatio 45, 375.</w:t>
      </w:r>
    </w:p>
    <w:bookmarkEnd w:id="108"/>
    <w:bookmarkStart w:id="110" w:name="ref-prismclimategroup2021"/>
    <w:p>
      <w:pPr>
        <w:pStyle w:val="Bibliography"/>
      </w:pPr>
      <w:r>
        <w:t xml:space="preserve">PRISM Climate Group, 2021.</w:t>
      </w:r>
      <w:r>
        <w:t xml:space="preserve"> </w:t>
      </w:r>
      <w:hyperlink r:id="rId109">
        <w:r>
          <w:rPr>
            <w:rStyle w:val="Hyperlink"/>
          </w:rPr>
          <w:t xml:space="preserve">Monthly 30-year climate normals (1981-2010)</w:t>
        </w:r>
      </w:hyperlink>
      <w:r>
        <w:t xml:space="preserve">.</w:t>
      </w:r>
    </w:p>
    <w:bookmarkEnd w:id="110"/>
    <w:bookmarkStart w:id="112" w:name="X4878592beea4a6dfca9c91383c925df652b2c7a"/>
    <w:p>
      <w:pPr>
        <w:pStyle w:val="Bibliography"/>
      </w:pPr>
      <w:r>
        <w:t xml:space="preserve">R Core Team, 2022.</w:t>
      </w:r>
      <w:r>
        <w:t xml:space="preserve"> </w:t>
      </w:r>
      <w:hyperlink r:id="rId111">
        <w:r>
          <w:rPr>
            <w:rStyle w:val="Hyperlink"/>
          </w:rPr>
          <w:t xml:space="preserve">R: A language and environment for statistical computing</w:t>
        </w:r>
      </w:hyperlink>
      <w:r>
        <w:t xml:space="preserve">. R Foundation for Statistical Computing, Vienna, Austria.</w:t>
      </w:r>
    </w:p>
    <w:bookmarkEnd w:id="112"/>
    <w:bookmarkStart w:id="113" w:name="X5be6899825a8c3d2d140aa48216acf46924864d"/>
    <w:p>
      <w:pPr>
        <w:pStyle w:val="Bibliography"/>
      </w:pPr>
      <w:r>
        <w:t xml:space="preserve">Rehfeldt, G.E., Crookston, N.L., Warwell, M.V., Evans, J.S., 2006. Empirical analyses of plant-climate relationships for the western united states. International Journal of Plant Sciences 167, 11231150.</w:t>
      </w:r>
    </w:p>
    <w:bookmarkEnd w:id="113"/>
    <w:bookmarkStart w:id="115" w:name="ref-rehfeldt2009AspenClimateSuddena"/>
    <w:p>
      <w:pPr>
        <w:pStyle w:val="Bibliography"/>
      </w:pPr>
      <w:r>
        <w:t xml:space="preserve">Rehfeldt, G.E., Ferguson, D.E., Crookston, N.L., 2009. Aspen, climate, and sudden decline in western USA. Forest Ecology and Management 258, 2353–2364.</w:t>
      </w:r>
      <w:r>
        <w:t xml:space="preserve"> </w:t>
      </w:r>
      <w:hyperlink r:id="rId114">
        <w:r>
          <w:rPr>
            <w:rStyle w:val="Hyperlink"/>
          </w:rPr>
          <w:t xml:space="preserve">https://doi.org/10.1016/j.foreco.2009.06.005</w:t>
        </w:r>
      </w:hyperlink>
    </w:p>
    <w:bookmarkEnd w:id="115"/>
    <w:bookmarkStart w:id="117" w:name="ref-riahi2017SharedSocioeconomicPathways"/>
    <w:p>
      <w:pPr>
        <w:pStyle w:val="Bibliography"/>
      </w:pPr>
      <w:r>
        <w:t xml:space="preserve">Riahi, K., Vuuren, D.P. van, Kriegler, E., Edmonds, J., O’Neill, B.C., Fujimori, S., Bauer, N., Calvin, K., Dellink, R., Fricko, O., Lutz, W., Popp, A., Cuaresma, J.C., Kc, S., Leimbach, M., Jiang, L., Kram, T., Rao, S., Emmerling, J., Ebi, K., Hasegawa, T., Havlik, P., Humpenöder, F., Da Silva, L.A., Smith, S., Stehfest, E., Bosetti, V., Eom, J., Gernaat, D., Masui, T., Rogelj, J., Strefler, J., Drouet, L., Krey, V., Luderer, G., Harmsen, M., Takahashi, K., Baumstark, L., Doelman, J.C., Kainuma, M., Klimont, Z., Marangoni, G., Lotze-Campen, H., Obersteiner, M., Tabeau, A., Tavoni, M., 2017. The shared socioeconomic pathways and their energy, land use, and greenhouse gas emissions implications: An overview. Global Environmental Change 42, 153–168.</w:t>
      </w:r>
      <w:r>
        <w:t xml:space="preserve"> </w:t>
      </w:r>
      <w:hyperlink r:id="rId116">
        <w:r>
          <w:rPr>
            <w:rStyle w:val="Hyperlink"/>
          </w:rPr>
          <w:t xml:space="preserve">https://doi.org/10.1016/j.gloenvcha.2016.05.009</w:t>
        </w:r>
      </w:hyperlink>
    </w:p>
    <w:bookmarkEnd w:id="117"/>
    <w:bookmarkStart w:id="119" w:name="ref-rodman2021EffectsBarkBeetle"/>
    <w:p>
      <w:pPr>
        <w:pStyle w:val="Bibliography"/>
      </w:pPr>
      <w:r>
        <w:t xml:space="preserve">Rodman, K.C., Andrus, R.A., Butkiewicz, C.L., Chapman, T.B., Gill, N.S., Harvey, B.J., Kulakowski, D., Tutland, N.J., Veblen, T.T., Hart, S.J., 2021. Effects of bark beetle outbreaks on forest landscape pattern in the Southern Rocky Mountains, U.S.A. Remote Sensing 13, 1089.</w:t>
      </w:r>
      <w:r>
        <w:t xml:space="preserve"> </w:t>
      </w:r>
      <w:hyperlink r:id="rId118">
        <w:r>
          <w:rPr>
            <w:rStyle w:val="Hyperlink"/>
          </w:rPr>
          <w:t xml:space="preserve">https://doi.org/10.3390/rs13061089</w:t>
        </w:r>
      </w:hyperlink>
    </w:p>
    <w:bookmarkEnd w:id="119"/>
    <w:bookmarkStart w:id="121" w:name="ref-rodman2020ChangingClimateSnuffing"/>
    <w:p>
      <w:pPr>
        <w:pStyle w:val="Bibliography"/>
      </w:pPr>
      <w:r>
        <w:t xml:space="preserve">Rodman, K.C., Veblen, T.T., Battaglia, M.A., Chambers, M.E., Fornwalt, P.J., Holden, Z.A., Kolb, T.E., Ouzts, J.R., Rother, M.T., 2020. A changing climate is snuffing out post</w:t>
      </w:r>
      <w:r>
        <w:t xml:space="preserve">-</w:t>
      </w:r>
      <w:r>
        <w:t xml:space="preserve">fire recovery in montane forests. Global Ecology and Biogeography geb.13174.</w:t>
      </w:r>
      <w:r>
        <w:t xml:space="preserve"> </w:t>
      </w:r>
      <w:hyperlink r:id="rId120">
        <w:r>
          <w:rPr>
            <w:rStyle w:val="Hyperlink"/>
          </w:rPr>
          <w:t xml:space="preserve">https://doi.org/10.1111/geb.13174</w:t>
        </w:r>
      </w:hyperlink>
    </w:p>
    <w:bookmarkEnd w:id="121"/>
    <w:bookmarkStart w:id="123" w:name="Xb5e3a842768cfe7ba494facd83499a616e17792"/>
    <w:p>
      <w:pPr>
        <w:pStyle w:val="Bibliography"/>
      </w:pPr>
      <w:r>
        <w:t xml:space="preserve">Thuiller, W., Brotons, L., Araújo, M.B., Lavorel, S., 2004. Effects of restricting environmental range of data to project current and future species distributions. Ecography 27, 165–172.</w:t>
      </w:r>
      <w:r>
        <w:t xml:space="preserve"> </w:t>
      </w:r>
      <w:hyperlink r:id="rId122">
        <w:r>
          <w:rPr>
            <w:rStyle w:val="Hyperlink"/>
          </w:rPr>
          <w:t xml:space="preserve">https://doi.org/10.1111/j.0906-7590.2004.03673.x</w:t>
        </w:r>
      </w:hyperlink>
    </w:p>
    <w:bookmarkEnd w:id="123"/>
    <w:bookmarkStart w:id="125" w:name="X6d15385bd2515b6b1604e69149483d60c1b1585"/>
    <w:p>
      <w:pPr>
        <w:pStyle w:val="Bibliography"/>
      </w:pPr>
      <w:r>
        <w:t xml:space="preserve">U. S. Geological Survey, 2023.</w:t>
      </w:r>
      <w:r>
        <w:t xml:space="preserve"> </w:t>
      </w:r>
      <w:hyperlink r:id="rId124">
        <w:r>
          <w:rPr>
            <w:rStyle w:val="Hyperlink"/>
          </w:rPr>
          <w:t xml:space="preserve">USGS 3D elevation program digital elevation model</w:t>
        </w:r>
      </w:hyperlink>
      <w:r>
        <w:t xml:space="preserve">.</w:t>
      </w:r>
    </w:p>
    <w:bookmarkEnd w:id="125"/>
    <w:bookmarkStart w:id="127" w:name="X6d15166298ccfaa854e56f5197e8b0dbab0811c"/>
    <w:p>
      <w:pPr>
        <w:pStyle w:val="Bibliography"/>
      </w:pPr>
      <w:r>
        <w:t xml:space="preserve">Veblen, T.T., Hadley, K.S., Nel, E.M., Kitzberger, T., Reid, M., Villalba, R., 1994. Disturbance regime and disturbance interactions in a rocky mountain subalpine forest. Journal of Ecology 82, 125–135.</w:t>
      </w:r>
      <w:r>
        <w:t xml:space="preserve"> </w:t>
      </w:r>
      <w:hyperlink r:id="rId126">
        <w:r>
          <w:rPr>
            <w:rStyle w:val="Hyperlink"/>
          </w:rPr>
          <w:t xml:space="preserve">https://doi.org/10.2307/2261392</w:t>
        </w:r>
      </w:hyperlink>
    </w:p>
    <w:bookmarkEnd w:id="127"/>
    <w:bookmarkStart w:id="129" w:name="ref-veblen2000ClimaticHumanInfluences"/>
    <w:p>
      <w:pPr>
        <w:pStyle w:val="Bibliography"/>
      </w:pPr>
      <w:r>
        <w:t xml:space="preserve">Veblen, T.T., Kitzberger, T., Donnegan, J., 2000. Climatic and Human Influences on Fire Regimes in Ponderosa Pine Forests in the Colorado Front Range. Ecological Applications 10, 1178–1195. https://doi.org/</w:t>
      </w:r>
      <w:hyperlink r:id="rId128">
        <w:r>
          <w:rPr>
            <w:rStyle w:val="Hyperlink"/>
          </w:rPr>
          <w:t xml:space="preserve">https://doi.org/10.1890/1051-0761(2000)010[1178:CAHIOF]2.0.CO;2</w:t>
        </w:r>
      </w:hyperlink>
    </w:p>
    <w:bookmarkEnd w:id="129"/>
    <w:bookmarkStart w:id="131" w:name="ref-wang2016LocallyDownscaledSpatially"/>
    <w:p>
      <w:pPr>
        <w:pStyle w:val="Bibliography"/>
      </w:pPr>
      <w:r>
        <w:t xml:space="preserve">Wang, T., Hamann, A., Spittlehouse, D., Carroll, C., 2016. Locally Downscaled and Spatially Customizable Climate Data for Historical and Future Periods for North America. PLOS ONE 11, e0156720.</w:t>
      </w:r>
      <w:r>
        <w:t xml:space="preserve"> </w:t>
      </w:r>
      <w:hyperlink r:id="rId130">
        <w:r>
          <w:rPr>
            <w:rStyle w:val="Hyperlink"/>
          </w:rPr>
          <w:t xml:space="preserve">https://doi.org/10.1371/journal.pone.0156720</w:t>
        </w:r>
      </w:hyperlink>
    </w:p>
    <w:bookmarkEnd w:id="131"/>
    <w:bookmarkStart w:id="132" w:name="ref-weiss2001"/>
    <w:p>
      <w:pPr>
        <w:pStyle w:val="Bibliography"/>
      </w:pPr>
      <w:r>
        <w:t xml:space="preserve">Weiss, A., 2001. Topographic position and landforms analysis.</w:t>
      </w:r>
    </w:p>
    <w:bookmarkEnd w:id="132"/>
    <w:bookmarkStart w:id="134" w:name="ref-spatialRF"/>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w:t>
      </w:r>
      <w:r>
        <w:t xml:space="preserve">77.</w:t>
      </w:r>
      <w:r>
        <w:t xml:space="preserve"> </w:t>
      </w:r>
      <w:hyperlink r:id="rId133">
        <w:r>
          <w:rPr>
            <w:rStyle w:val="Hyperlink"/>
          </w:rPr>
          <w:t xml:space="preserve">https://doi.org/10.18637/jss.v077.i01</w:t>
        </w:r>
      </w:hyperlink>
    </w:p>
    <w:bookmarkEnd w:id="134"/>
    <w:bookmarkStart w:id="136" w:name="ref-zurell2020StandardProtocolReporting"/>
    <w:p>
      <w:pPr>
        <w:pStyle w:val="Bibliography"/>
      </w:pPr>
      <w:r>
        <w:t xml:space="preserve">Zurell, D., Franklin, J., König, C., Bouchet, P.J., Dormann, C.F., Elith, J., Fandos, G., Feng, X., Guillera-Arroita, G., Guisan, A., Lahoz-Monfort, J.J., Leitão, P.J., Park, D.S., Peterson, A.T., Rapacciuolo, G., Schmatz, D.R., Schröder, B., Serra-Diaz, J.M., Thuiller, W., Yates, K.L., Zimmermann, N.E., Merow, C., 2020. A standard protocol for reporting species distribution models. Ecography 43, 1261–1277.</w:t>
      </w:r>
      <w:r>
        <w:t xml:space="preserve"> </w:t>
      </w:r>
      <w:hyperlink r:id="rId135">
        <w:r>
          <w:rPr>
            <w:rStyle w:val="Hyperlink"/>
          </w:rPr>
          <w:t xml:space="preserve">https://doi.org/10.1111/ecog.04960</w:t>
        </w:r>
      </w:hyperlink>
    </w:p>
    <w:bookmarkEnd w:id="136"/>
    <w:bookmarkEnd w:id="137"/>
    <w:p>
      <w:r>
        <w:br w:type="page"/>
      </w:r>
    </w:p>
    <w:bookmarkEnd w:id="138"/>
    <w:bookmarkStart w:id="140" w:name="appendix-a-odmap"/>
    <w:p>
      <w:pPr>
        <w:pStyle w:val="Heading1"/>
      </w:pPr>
      <w:r>
        <w:t xml:space="preserve">Appendix A: ODMAP</w:t>
      </w:r>
    </w:p>
    <w:bookmarkStart w:id="139" w:name="overview-1"/>
    <w:p>
      <w:pPr>
        <w:pStyle w:val="Heading2"/>
      </w:pPr>
      <w:r>
        <w:t xml:space="preserve">Overview</w:t>
      </w:r>
    </w:p>
    <w:p>
      <w:pPr>
        <w:pStyle w:val="FirstParagraph"/>
      </w:pPr>
      <w:r>
        <w:t xml:space="preserve">Here we describe the SDMs produced herein following the Overview, Data, Model, Assessment, Prediction (ODMAP) protocol for species distribution models</w:t>
      </w:r>
      <w:r>
        <w:t xml:space="preserve"> </w:t>
      </w:r>
      <w:r>
        <w:t xml:space="preserve">(</w:t>
      </w:r>
      <w:hyperlink w:anchor="ref-zurell2020StandardProtocolReporting">
        <w:r>
          <w:rPr>
            <w:rStyle w:val="Hyperlink"/>
          </w:rPr>
          <w:t xml:space="preserve">Zurell et al., 2020</w:t>
        </w:r>
      </w:hyperlink>
      <w:r>
        <w:t xml:space="preserve">)</w:t>
      </w:r>
      <w:r>
        <w:t xml:space="preserve">. Here, we first provide the Overview for our modeling, while the remaining ODMAP sections are detailed in Table S</w:t>
      </w:r>
      <w:r>
        <w:t xml:space="preserve">3</w:t>
      </w:r>
      <w:r>
        <w:t xml:space="preserve">.</w:t>
      </w:r>
    </w:p>
    <w:p>
      <w:pPr>
        <w:pStyle w:val="BodyText"/>
      </w:pPr>
      <w:r>
        <w:t xml:space="preserve">The objectives of this modelling exercise are to (1) better explain the drivers of aspen’s distribution across the Southern Rocky Mountains, (2) map the area suitable for aspen, and (3) forecast the area suitable for aspen presence in the future under two different climate scenarios.</w:t>
      </w:r>
    </w:p>
    <w:p>
      <w:pPr>
        <w:pStyle w:val="TableCaption"/>
      </w:pPr>
      <w:r>
        <w:t xml:space="preserve">Table 3:</w:t>
      </w:r>
      <w:r>
        <w:t xml:space="preserve"> </w:t>
      </w:r>
      <w:r>
        <w:t xml:space="preserve">ODMAP protocol information. Details on Data, Model, Assessment, Prediction. For Overview section, please refer to main text.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ODMAP 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Contents</w:t>
            </w:r>
          </w:p>
        </w:tc>
      </w:tr>
      <w:tr>
        <w:trPr>
          <w:trHeight w:val="36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Overview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Authorship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Authors: Sarah J. Hart, Asha Paudel, Maxwell Cook</w:t>
            </w:r>
          </w:p>
        </w:tc>
      </w:tr>
      <w:tr>
        <w:trPr>
          <w:trHeight w:val="36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Contact email: sarah.hart@colostate.edu</w:t>
            </w:r>
          </w:p>
        </w:tc>
      </w:tr>
      <w:tr>
        <w:trPr>
          <w:trHeight w:val="36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Title:</w:t>
            </w:r>
          </w:p>
        </w:tc>
      </w:tr>
      <w:tr>
        <w:trPr>
          <w:trHeight w:val="36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DOI:</w:t>
            </w:r>
          </w:p>
        </w:tc>
      </w:tr>
      <w:tr>
        <w:trPr>
          <w:trHeight w:val="4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objective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Objective: Inference, Mapping, and Forecasting</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Target outputs: continuous occurrence probabilities, binary maps of potential presence, and maps of potential loss, gain, and stable habitat</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Quaking aspen (Populus tremuloides)</w:t>
            </w:r>
          </w:p>
        </w:tc>
      </w:tr>
      <w:tr>
        <w:trPr>
          <w:trHeight w:val="4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Southern Rocky Mountains, US</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Scale of analysis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extent (Lon/Lat): Longitude 103.86 ° W - 109.61 ° W, Latitude 35.28 ° N - 47.78 ° N</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90 x 90 m</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We modelled the presence of aspen based on remotely sensed maps generated from imagery collected in XXXX</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extent boundary: ecoregion (Southern Rocky Mountains)</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 overview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Observation type: remotely sensed</w:t>
            </w:r>
          </w:p>
        </w:tc>
      </w:tr>
      <w:tr>
        <w:trPr>
          <w:trHeight w:val="41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Response type: presence/absence</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Type of predictors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Climatic, topographic, edaphic</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Conceptual model / Hypotheses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Based on previous studies, we tested climate, topography and edaphic factors as important environmental predictor variables for aspen presence in the Southern Rocky Mountains.</w:t>
            </w:r>
          </w:p>
        </w:tc>
      </w:tr>
      <w:tr>
        <w:trPr>
          <w:trHeight w:val="128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Assumptions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make the following key assumptions: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aspen is at pseudo-equilibrium with the environment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topography, climate, and soil conditions are the key drivers of aspen's distribution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classification error (estimated at XX) in maps of aspen occurrence were negligible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(4) the relationship fit under current conditions apply to future climate conditions (i.e., no change in key limiting processes)</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SDM algorithms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Algorithms: SDMs were fit using four different algorithms: generalized linear models (GLMs), generalized additive models (GAMs), gradient boosted trees (GBTs), and random forests (RFs).</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complexity: We chose different modelling parameters to optimize each statistical technique.</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Ensembles: We combined the four SDMs to generate an ensemble prediction</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workflow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Prior to model building, all predictor variables were standardized. Model hyperparemeters were then tuned using a spatial cross-validation approach, with the best parameters selected using the area under the reciever operating chracteristic (ROC) curve (AUC).</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Software: All analyses were conducted using R version 4.3.1 (R Core Team 2023) with the packages XXX, XXX, XXX</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Code availability: All code is publicly available on GitHub (LINK)</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availability: Data are available from XXXX</w:t>
            </w:r>
          </w:p>
        </w:tc>
      </w:tr>
      <w:tr>
        <w:trPr>
          <w:trHeight w:val="35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Biodiversity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 names: Trembling aspen (Populus tremuloides)</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Taxonomic reference system: US Department of Agriculture (USDA) Plant List of Attributes, Names, Taxonomy, and Symbols (PLANTS) Database</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Ecological level: population</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 Aspen presence-absence data at 10x10 m spatial resolution were obtained from Cook et al. (XXXX)</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Sampling design:</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Sample size: The aspen dataset consists of 4,312,302,640 10 x 10 m cells, of which 117,140,964 recorded the presence of aspen.</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Ecoregion mask: We clipped all data to the Southern Rocky Mountain Ecoregion using data from the EPA's (2013) Level III Ecoregions of the Conterminous United States product.</w:t>
            </w:r>
          </w:p>
        </w:tc>
      </w:tr>
      <w:tr>
        <w:trPr>
          <w:trHeight w:val="4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Scaling: We aggregated the aspen presence-absence data to a 90 x 90 m cell size.</w:t>
            </w:r>
          </w:p>
        </w:tc>
      </w:tr>
      <w:tr>
        <w:trPr>
          <w:trHeight w:val="4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filtering:</w:t>
            </w:r>
          </w:p>
        </w:tc>
      </w:tr>
      <w:tr>
        <w:trPr>
          <w:trHeight w:val="4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Absence data: The Cook et al. (XXXX) map consists of both presence and absence data.</w:t>
            </w:r>
          </w:p>
        </w:tc>
      </w:tr>
      <w:tr>
        <w:trPr>
          <w:trHeight w:val="4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partitioning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To reduce computation time, we randomly selected 10,000 cells for model building and 10,000 cells model testing. To reduce the potential effects of spatial autocorrelation, all sample points were separated by a distance of at least 1 km.</w:t>
            </w:r>
          </w:p>
        </w:tc>
      </w:tr>
      <w:tr>
        <w:trPr>
          <w:trHeight w:val="100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Environmental data/predictor varaibles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Predictor variables: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topographic position index, heat load index (HLI)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35 climate variables (see Table 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percent clay, percent soil organic matter, saturated water content</w:t>
            </w:r>
          </w:p>
        </w:tc>
      </w:tr>
      <w:tr>
        <w:trPr>
          <w:trHeight w:val="101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sources: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3DEP DEM (USGS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AdaptWest Project (2022)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POLARIS soil properties database (Cheney et al. 2019).</w:t>
            </w:r>
          </w:p>
        </w:tc>
      </w:tr>
      <w:tr>
        <w:trPr>
          <w:trHeight w:val="106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Spatial resolution and extent of raw data: All data were available for the entire study area.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The raw resolution of the topographic data was 30 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The raw resolution of the topographic data was 1 km.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The raw resolution of the topographic data was 30 m.</w:t>
            </w:r>
          </w:p>
        </w:tc>
      </w:tr>
      <w:tr>
        <w:trPr>
          <w:trHeight w:val="106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Temporal resolution and extent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raw topographic data were collected over the period 2009-2023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mean monthly climate data the period 1981-2010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integrate data collected over the 1899 to 2019 period as part of the National Cooperative Soil Survey</w:t>
            </w:r>
          </w:p>
        </w:tc>
      </w:tr>
      <w:tr>
        <w:trPr>
          <w:trHeight w:val="1055"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Geographic projection of raw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Topography: NAD83(HARN) / Conus Albers (EPSG:5071)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Lambert Azimuthal Equal Area (EPSG:9820)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WGS 84 (EPSG:4326)</w:t>
            </w:r>
          </w:p>
        </w:tc>
      </w:tr>
      <w:tr>
        <w:trPr>
          <w:trHeight w:val="84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Data processing: (1) Topography: We cacluated the Heat Load Index (HLI) and topographic position index (TPI) using the spatialeco package (REF). TPI was calculated using a 3 cell neighborhood  (i.e. 90 x 90 m) and a 15 cell neighborhood (i.e. 450 x 450 m). TPI and HLI datasets were then aggregated to 90 m using the mean value and reprojected to Universal Transmercator (UTM) Zone 13N.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Climate: We calculated ADI, GSP, PRATIO, and GSPDD5 following Rehfeldt et al. (2009). All climate varaibles were then downscaled to 250 m resolution  using gradient and inverse distance squared (GIDS) interpolation.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Soils: Soil data were aggregated to 90 m using the mean value and reprojected to Universal Transmercator (UTM) Zone 13N.</w:t>
            </w:r>
          </w:p>
        </w:tc>
      </w:tr>
      <w:tr>
        <w:trPr>
          <w:trHeight w:val="36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5"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pre-selection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initially reduced our set of climate predictor variables by first calcuating pairiwise Spearman's correlations and then fitting univriate random forest models of the presence/absenece using raw climate data (i.e., 1 km resoltuion not the 250 m downscaled product). When |r|&gt;0.75, we retained the variable with greatest contribution to AUC, calcuated from the univariate model.</w:t>
            </w:r>
          </w:p>
        </w:tc>
      </w:tr>
      <w:tr>
        <w:trPr>
          <w:trHeight w:val="415"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Multicollinearity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downscaled climate varibles, we reduced multicollinearity in our predictor dataset by calculating variable inflation factors (VIF). When VIF &gt;5, variables were iteratively removed, giving preference to climate variables (ordered by contribution to AUC from the univariate RF model) using the spatialRF package (Benito 2022).</w:t>
            </w:r>
          </w:p>
        </w:tc>
      </w:tr>
      <w:tr>
        <w:trPr>
          <w:trHeight w:val="1065"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settings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(1) The GLM was fit using a logit link function and a binomial error distribution. For all variables, we included both linear and quadratic effects. Models were fit using a Lasso regularization approach. The only tuned the penalty factor. Based on the higest AUC, the penalty factor was set to XX.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(2) The GAM was was fit using a logit link function and a binomial error distribution. For all variables, we used thin plate regression splines as the smooth basis and set bias demensions term (k) to the default value of 10. To prevent overfitted, we allowed We tuned the moothness adjust Models were fit using restricted maximum likelihood (REML). We did not explore any interaction terms.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For the RF model, we tuned the minimum number of data points in a node that is required for the node to be split further (min_n) and the number of variables to try at each split (mtry). Based on highest AUC, min_n = XXX an//d mtry = XXX.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(3) GBT: For the GBT model, we tuned the minimum number of data points in a node that is required for the node to be split further (min_n), the reduction in the loss function required to split further (loss_reduction), the learning rate (learn_rate) and the maximum depth of the tree (tree_depth). Based on highest AUC, min_n = XXX, loss_reduction = XXX , learn_rate = XXX , and tree_depth = XXX.</w:t>
            </w:r>
          </w:p>
        </w:tc>
      </w:tr>
      <w:tr>
        <w:trPr>
          <w:trHeight w:val="4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estimates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Using the R package DALEX (REF), we determined variable importance using a model-angostic permutation-based approach. In this approach, each variable is randomized and then the ROC AUC statistic is compared with ROC AUC for the full model (where data has not been randomized). We evaluated the relationship between aspen presene and each predictor variabele using accumulated local effects (ALE) profiles, which were generated using the ingrediates package (REF).</w:t>
            </w:r>
          </w:p>
        </w:tc>
      </w:tr>
      <w:tr>
        <w:trPr>
          <w:trHeight w:val="4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 averaging / Ensembles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calculated a weighted probabilty of occurrence from all three presence-absence models. Weights assigned were based on the ROC AUC statistic.</w:t>
            </w:r>
          </w:p>
        </w:tc>
      </w:tr>
      <w:tr>
        <w:trPr>
          <w:trHeight w:val="4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Non-independence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evaulated the potenital effects of spatial autocorrelation on our models' predictive ability using a spatially clustered cross-validation approach.</w:t>
            </w:r>
          </w:p>
        </w:tc>
      </w:tr>
      <w:tr>
        <w:trPr>
          <w:trHeight w:val="41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Threshold selection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Binary predictions were derived by maximizing Youden's J statistic, which balances sensitivity and specificty (Youden 1950).</w:t>
            </w:r>
          </w:p>
        </w:tc>
      </w:tr>
      <w:tr>
        <w:trPr>
          <w:trHeight w:val="362"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Performance statistics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Predictive model performancWe on validation data was assessed using X different performance measures: area under the reciever opperator curve (AUC), sensitivity, specificity, overall accuracy, kappa, F measure, Precision, and Recall</w:t>
            </w:r>
          </w:p>
        </w:tc>
      </w:tr>
      <w:tr>
        <w:trPr>
          <w:trHeight w:val="414"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Plausibility checks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checked model plausibility by assessing accumulated local effects plots.</w:t>
            </w:r>
          </w:p>
        </w:tc>
      </w:tr>
      <w:tr>
        <w:trPr>
          <w:trHeight w:val="365"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r>
      <w:tr>
        <w:trPr>
          <w:trHeight w:val="414"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Prediction output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For further analyses, we used continuous predictions of occurrence probability, as well as predicted presence-absence, which was obtained by binarising the predicted occurrence probabilities using the TSS-maximization threshold.</w:t>
            </w:r>
          </w:p>
        </w:tc>
      </w:tr>
      <w:tr>
        <w:trPr>
          <w:trHeight w:val="414"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Uncertainty quantification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We account for algorithmic uncertainty by applying an ensemble approach averaging over three different SDM algorithms.</w:t>
            </w:r>
          </w:p>
        </w:tc>
      </w:tr>
    </w:tbl>
    <w:p>
      <w:r>
        <w:br w:type="page"/>
      </w:r>
    </w:p>
    <w:bookmarkEnd w:id="139"/>
    <w:bookmarkEnd w:id="140"/>
    <w:bookmarkStart w:id="150" w:name="appendix-b-collinearity"/>
    <w:p>
      <w:pPr>
        <w:pStyle w:val="Heading1"/>
      </w:pPr>
      <w:r>
        <w:t xml:space="preserve">Appendix B: Collinearity</w:t>
      </w:r>
    </w:p>
    <w:p>
      <w:pPr>
        <w:pStyle w:val="TableCaption"/>
      </w:pPr>
      <w:r>
        <w:t xml:space="preserve">Table 4:</w:t>
      </w:r>
      <w:r>
        <w:t xml:space="preserve"> </w:t>
      </w:r>
      <w:r>
        <w:t xml:space="preserve">Climate variables considered for inclusion in SDMs and modeling notes.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Findings from previous research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Variable importance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Modeling notes</w:t>
            </w:r>
          </w:p>
        </w:tc>
      </w:tr>
      <w:tr>
        <w:trPr>
          <w:trHeight w:val="4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ADI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annual dryness index: (DD5^0.5)/MAP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Higher ADI is expected to limit aspen (Rehfeltd et al. 2009)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0.47883778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precipitation to degree day ratio: (GSP*DD5)/1000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0.46377305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57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PRATIO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ratio: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0.46267798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Hogg’s climate moisture index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0.44972308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0.40029233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5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0.36317860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0.34758509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precipitation as snow (mm) between August in previous year and July in current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0.34581813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0.34303178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0.31840937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degrees-days above 10 °C and below 40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0.31376071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DD_0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below 0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0.31238050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CMD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climatic moisture deficit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0.29730448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0.27903248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Eref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Hargreave's reference evapotranspiration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0.27739411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MCMT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coldest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0.23905474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0.23380178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DD18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degree-days above 18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0.23028077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growing season (Apr - Sep)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0.22964389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winter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0.22762307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0.21988789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spring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0.21929066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Tave_at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autumn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0.21486364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minimum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0.20953570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maximum temperature in warmest 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0.20802864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MWMT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warmest month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0.20443081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NFFD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number of frost free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0.20298256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extreme maximum temperature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0.20272479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ADI</w:t>
            </w:r>
          </w:p>
        </w:tc>
      </w:tr>
      <w:tr>
        <w:trPr>
          <w:trHeight w:val="4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bFFP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beings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0.19909133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length of the frost-free period (days)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0.19117756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TD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difference between MCMT and MWMT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0.18253739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during final multicollinearity testing  because of high VIF score</w:t>
            </w:r>
          </w:p>
        </w:tc>
      </w:tr>
      <w:tr>
        <w:trPr>
          <w:trHeight w:val="4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PPT_sm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summer precipitation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0.16647272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TD</w:t>
            </w:r>
          </w:p>
        </w:tc>
      </w:tr>
      <w:tr>
        <w:trPr>
          <w:trHeight w:val="4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eFFP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Julian date on which the frost free period ends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0.16054049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removed - initial screening showed strong correlation (r&gt;0.75) with DD_0</w:t>
            </w:r>
          </w:p>
        </w:tc>
      </w:tr>
      <w:tr>
        <w:trPr>
          <w:trHeight w:val="405"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solar radiation (MJ m‐2 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0.12135598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r>
        <w:trPr>
          <w:trHeight w:val="414"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mean annual relative humidity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0.09043655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retain</w:t>
            </w:r>
          </w:p>
        </w:tc>
      </w:tr>
    </w:tbl>
    <w:p>
      <w:pPr>
        <w:pStyle w:val="CaptionedFigure"/>
      </w:pPr>
      <w:r>
        <w:drawing>
          <wp:inline>
            <wp:extent cx="6400800" cy="6400800"/>
            <wp:effectExtent b="0" l="0" r="0" t="0"/>
            <wp:docPr descr="Figure 9: Spearman’s correlation coefficients between pairs of climate predictor variables" title="" id="142" name="Picture"/>
            <a:graphic>
              <a:graphicData uri="http://schemas.openxmlformats.org/drawingml/2006/picture">
                <pic:pic>
                  <pic:nvPicPr>
                    <pic:cNvPr descr="../Results/Figures/CorrelationMatrix.jpg" id="143" name="Picture"/>
                    <pic:cNvPicPr>
                      <a:picLocks noChangeArrowheads="1" noChangeAspect="1"/>
                    </pic:cNvPicPr>
                  </pic:nvPicPr>
                  <pic:blipFill>
                    <a:blip r:embed="rId141"/>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9: Spearman’s correlation coefficients between pairs of climate predictor variables</w:t>
      </w:r>
    </w:p>
    <w:p>
      <w:pPr>
        <w:pStyle w:val="CaptionedFigure"/>
      </w:pPr>
      <w:r>
        <w:drawing>
          <wp:inline>
            <wp:extent cx="3239999" cy="4319999"/>
            <wp:effectExtent b="0" l="0" r="0" t="0"/>
            <wp:docPr descr="Figure 10: Contribution of climate predictor variables to univariate random forests models" title="" id="145" name="Picture"/>
            <a:graphic>
              <a:graphicData uri="http://schemas.openxmlformats.org/drawingml/2006/picture">
                <pic:pic>
                  <pic:nvPicPr>
                    <pic:cNvPr descr="../Results/Figures/climatevarselection-bar.jpg" id="146" name="Picture"/>
                    <pic:cNvPicPr>
                      <a:picLocks noChangeArrowheads="1" noChangeAspect="1"/>
                    </pic:cNvPicPr>
                  </pic:nvPicPr>
                  <pic:blipFill>
                    <a:blip r:embed="rId144"/>
                    <a:stretch>
                      <a:fillRect/>
                    </a:stretch>
                  </pic:blipFill>
                  <pic:spPr bwMode="auto">
                    <a:xfrm>
                      <a:off x="0" y="0"/>
                      <a:ext cx="3239999" cy="4319999"/>
                    </a:xfrm>
                    <a:prstGeom prst="rect">
                      <a:avLst/>
                    </a:prstGeom>
                    <a:noFill/>
                    <a:ln w="9525">
                      <a:noFill/>
                      <a:headEnd/>
                      <a:tailEnd/>
                    </a:ln>
                  </pic:spPr>
                </pic:pic>
              </a:graphicData>
            </a:graphic>
          </wp:inline>
        </w:drawing>
      </w:r>
    </w:p>
    <w:p>
      <w:pPr>
        <w:pStyle w:val="ImageCaption"/>
      </w:pPr>
      <w:r>
        <w:t xml:space="preserve">Figure 10: Contribution of climate predictor variables to univariate random forests models</w:t>
      </w:r>
    </w:p>
    <w:p>
      <w:pPr>
        <w:pStyle w:val="CaptionedFigure"/>
      </w:pPr>
      <w:r>
        <w:drawing>
          <wp:inline>
            <wp:extent cx="6400800" cy="6400800"/>
            <wp:effectExtent b="0" l="0" r="0" t="0"/>
            <wp:docPr descr="Figure 11: Paired violin plots illustrating the" title="" id="148" name="Picture"/>
            <a:graphic>
              <a:graphicData uri="http://schemas.openxmlformats.org/drawingml/2006/picture">
                <pic:pic>
                  <pic:nvPicPr>
                    <pic:cNvPr descr="../Results/Figures/climate-violin.jpg" id="149" name="Picture"/>
                    <pic:cNvPicPr>
                      <a:picLocks noChangeArrowheads="1" noChangeAspect="1"/>
                    </pic:cNvPicPr>
                  </pic:nvPicPr>
                  <pic:blipFill>
                    <a:blip r:embed="rId147"/>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Figure 11: Paired violin plots illustrating the</w:t>
      </w:r>
    </w:p>
    <w:p>
      <w:r>
        <w:br w:type="page"/>
      </w:r>
    </w:p>
    <w:bookmarkEnd w:id="150"/>
    <w:bookmarkStart w:id="154" w:name="appendix-c-generalized-additive-modeling"/>
    <w:p>
      <w:pPr>
        <w:pStyle w:val="Heading1"/>
      </w:pPr>
      <w:r>
        <w:t xml:space="preserve">Appendix C: Generalized additive modeling</w:t>
      </w:r>
    </w:p>
    <w:p>
      <w:pPr>
        <w:pStyle w:val="FirstParagraph"/>
      </w:pPr>
      <w:r>
        <w:t xml:space="preserve">GAMS were fit using restricted maximum likelihood (REML), following recommendations from Pedersen et al.</w:t>
      </w:r>
      <w:r>
        <w:t xml:space="preserve">(</w:t>
      </w:r>
      <w:hyperlink w:anchor="X9ce84d2edd409eea4a5bb93b0b43ed50266fe99">
        <w:r>
          <w:rPr>
            <w:rStyle w:val="Hyperlink"/>
          </w:rPr>
          <w:t xml:space="preserve">2018</w:t>
        </w:r>
      </w:hyperlink>
      <w:r>
        <w:t xml:space="preserve">)</w:t>
      </w:r>
      <w:r>
        <w:t xml:space="preserve">. We set the k parameter, which sets t number of basis functions to the default value of 10.</w:t>
      </w:r>
    </w:p>
    <w:p>
      <w:pPr>
        <w:pStyle w:val="BodyText"/>
      </w:pPr>
      <w:r>
        <w:drawing>
          <wp:inline>
            <wp:extent cx="6400800" cy="3911600"/>
            <wp:effectExtent b="0" l="0" r="0" t="0"/>
            <wp:docPr descr="" title="" id="152" name="Picture"/>
            <a:graphic>
              <a:graphicData uri="http://schemas.openxmlformats.org/drawingml/2006/picture">
                <pic:pic>
                  <pic:nvPicPr>
                    <pic:cNvPr descr="../Results/Figures/vip-ale-withGAM.jpg" id="153" name="Picture"/>
                    <pic:cNvPicPr>
                      <a:picLocks noChangeArrowheads="1" noChangeAspect="1"/>
                    </pic:cNvPicPr>
                  </pic:nvPicPr>
                  <pic:blipFill>
                    <a:blip r:embed="rId151"/>
                    <a:stretch>
                      <a:fillRect/>
                    </a:stretch>
                  </pic:blipFill>
                  <pic:spPr bwMode="auto">
                    <a:xfrm>
                      <a:off x="0" y="0"/>
                      <a:ext cx="6400800" cy="3911600"/>
                    </a:xfrm>
                    <a:prstGeom prst="rect">
                      <a:avLst/>
                    </a:prstGeom>
                    <a:noFill/>
                    <a:ln w="9525">
                      <a:noFill/>
                      <a:headEnd/>
                      <a:tailEnd/>
                    </a:ln>
                  </pic:spPr>
                </pic:pic>
              </a:graphicData>
            </a:graphic>
          </wp:inline>
        </w:drawing>
      </w:r>
    </w:p>
    <w:p>
      <w:r>
        <w:br w:type="page"/>
      </w:r>
    </w:p>
    <w:bookmarkEnd w:id="154"/>
    <w:bookmarkStart w:id="161" w:name="appendix-d-model-performance"/>
    <w:p>
      <w:pPr>
        <w:pStyle w:val="Heading1"/>
      </w:pPr>
      <w:r>
        <w:t xml:space="preserve">Appendix D: Model Performance</w:t>
      </w:r>
    </w:p>
    <w:p>
      <w:pPr>
        <w:pStyle w:val="TableCaption"/>
      </w:pPr>
      <w:r>
        <w:t xml:space="preserve">Table 5:</w:t>
      </w:r>
      <w:r>
        <w:t xml:space="preserve"> </w:t>
      </w:r>
      <w:r>
        <w:t xml:space="preserve">Model performance statistics from spatial cross-validation. Values show the mean ± one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F 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Precision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Recall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AUC ROC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Specificity</w:t>
            </w:r>
          </w:p>
        </w:tc>
      </w:tr>
      <w:tr>
        <w:trPr>
          <w:trHeight w:val="36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0.75 ± 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0.74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 ± 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 ±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0.04</w:t>
            </w:r>
          </w:p>
        </w:tc>
      </w:tr>
      <w:tr>
        <w:trPr>
          <w:trHeight w:val="36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0.44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0.76 ±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0.81 ±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0.61 ± 0.1</w:t>
            </w:r>
          </w:p>
        </w:tc>
      </w:tr>
      <w:tr>
        <w:trPr>
          <w:trHeight w:val="36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GBT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0.43 ± 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0.77 ± 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0.83 ± 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0.78 ±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i w:val="false"/>
                <w:b w:val="false"/>
                <w:u w:val="none"/>
                <w:sz w:val="24"/>
                <w:szCs w:val="24"/>
                <w:color w:val="000000"/>
              </w:rPr>
              <w:t xml:space="preserve">0.63 ± 0.11</w:t>
            </w:r>
          </w:p>
        </w:tc>
      </w:tr>
    </w:tbl>
    <w:p>
      <w:pPr>
        <w:pStyle w:val="CaptionedFigure"/>
      </w:pPr>
      <w:r>
        <w:drawing>
          <wp:inline>
            <wp:extent cx="6400800" cy="2133600"/>
            <wp:effectExtent b="0" l="0" r="0" t="0"/>
            <wp:docPr descr="Figure 12: The relationship between geographic position and model performance." title="" id="156" name="Picture"/>
            <a:graphic>
              <a:graphicData uri="http://schemas.openxmlformats.org/drawingml/2006/picture">
                <pic:pic>
                  <pic:nvPicPr>
                    <pic:cNvPr descr="../Results/Figures/ensemeble-error-pattern.jpg" id="157" name="Picture"/>
                    <pic:cNvPicPr>
                      <a:picLocks noChangeArrowheads="1" noChangeAspect="1"/>
                    </pic:cNvPicPr>
                  </pic:nvPicPr>
                  <pic:blipFill>
                    <a:blip r:embed="rId155"/>
                    <a:stretch>
                      <a:fillRect/>
                    </a:stretch>
                  </pic:blipFill>
                  <pic:spPr bwMode="auto">
                    <a:xfrm>
                      <a:off x="0" y="0"/>
                      <a:ext cx="6400800" cy="2133600"/>
                    </a:xfrm>
                    <a:prstGeom prst="rect">
                      <a:avLst/>
                    </a:prstGeom>
                    <a:noFill/>
                    <a:ln w="9525">
                      <a:noFill/>
                      <a:headEnd/>
                      <a:tailEnd/>
                    </a:ln>
                  </pic:spPr>
                </pic:pic>
              </a:graphicData>
            </a:graphic>
          </wp:inline>
        </w:drawing>
      </w:r>
    </w:p>
    <w:p>
      <w:pPr>
        <w:pStyle w:val="ImageCaption"/>
      </w:pPr>
      <w:r>
        <w:t xml:space="preserve">Figure 12: The relationship between geographic position and model performance.</w:t>
      </w:r>
    </w:p>
    <w:p>
      <w:pPr>
        <w:pStyle w:val="CaptionedFigure"/>
      </w:pPr>
      <w:r>
        <w:drawing>
          <wp:inline>
            <wp:extent cx="6400800" cy="2971800"/>
            <wp:effectExtent b="0" l="0" r="0" t="0"/>
            <wp:docPr descr="Figure 13: The relationship between geographic position and model performance." title="" id="159" name="Picture"/>
            <a:graphic>
              <a:graphicData uri="http://schemas.openxmlformats.org/drawingml/2006/picture">
                <pic:pic>
                  <pic:nvPicPr>
                    <pic:cNvPr descr="../Results/Figures/FigMaps.jpg" id="160" name="Picture"/>
                    <pic:cNvPicPr>
                      <a:picLocks noChangeArrowheads="1" noChangeAspect="1"/>
                    </pic:cNvPicPr>
                  </pic:nvPicPr>
                  <pic:blipFill>
                    <a:blip r:embed="rId158"/>
                    <a:stretch>
                      <a:fillRect/>
                    </a:stretch>
                  </pic:blipFill>
                  <pic:spPr bwMode="auto">
                    <a:xfrm>
                      <a:off x="0" y="0"/>
                      <a:ext cx="6400800" cy="2971800"/>
                    </a:xfrm>
                    <a:prstGeom prst="rect">
                      <a:avLst/>
                    </a:prstGeom>
                    <a:noFill/>
                    <a:ln w="9525">
                      <a:noFill/>
                      <a:headEnd/>
                      <a:tailEnd/>
                    </a:ln>
                  </pic:spPr>
                </pic:pic>
              </a:graphicData>
            </a:graphic>
          </wp:inline>
        </w:drawing>
      </w:r>
    </w:p>
    <w:p>
      <w:pPr>
        <w:pStyle w:val="ImageCaption"/>
      </w:pPr>
      <w:r>
        <w:t xml:space="preserve">Figure 13: The relationship between geographic position and model performance.</w:t>
      </w:r>
    </w:p>
    <w:p>
      <w:r>
        <w:br w:type="page"/>
      </w:r>
    </w:p>
    <w:bookmarkEnd w:id="161"/>
    <w:bookmarkStart w:id="162" w:name="appendix-d"/>
    <w:p>
      <w:pPr>
        <w:pStyle w:val="Heading1"/>
      </w:pPr>
      <w:r>
        <w:t xml:space="preserve">Appendix D</w:t>
      </w:r>
    </w:p>
    <w:bookmarkEnd w:id="162"/>
    <w:sectPr w:rsidR="00200A7D" w:rsidRPr="00200A7D" w:rsidSect="0060109F">
      <w:footerReference r:id="rId10" w:type="even"/>
      <w:footerReference r:id="rId9" w:type="default"/>
      <w:pgSz w:h="15840" w:w="12240"/>
      <w:pgMar w:bottom="1440" w:footer="720" w:gutter="0" w:header="720" w:left="1080" w:right="108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5772638"/>
      <w:docPartObj>
        <w:docPartGallery w:val="Page Numbers (Bottom of Page)"/>
        <w:docPartUnique/>
      </w:docPartObj>
    </w:sdtPr>
    <w:sdtContent>
      <w:p w14:paraId="6084726C" w14:textId="63C89E2C"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F8329F" w14:textId="07D24439" w:rsidR="00D303D3" w:rsidRDefault="00D303D3" w:rsidP="003720FB">
    <w:pPr>
      <w:pStyle w:val="Footer"/>
      <w:rPr>
        <w:rStyle w:val="PageNumber"/>
      </w:rPr>
    </w:pPr>
  </w:p>
  <w:p w14:paraId="52A1EC6F" w14:textId="77777777" w:rsidR="00D303D3" w:rsidRDefault="00D303D3" w:rsidP="00372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6970930"/>
      <w:docPartObj>
        <w:docPartGallery w:val="Page Numbers (Bottom of Page)"/>
        <w:docPartUnique/>
      </w:docPartObj>
    </w:sdtPr>
    <w:sdtContent>
      <w:p w14:paraId="05358865" w14:textId="02EAAC54" w:rsidR="0060109F" w:rsidRDefault="0060109F" w:rsidP="003720F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19C29D" w14:textId="46B76841" w:rsidR="00D303D3" w:rsidRDefault="00D303D3" w:rsidP="003720FB">
    <w:pPr>
      <w:pStyle w:val="Footer"/>
      <w:rPr>
        <w:rStyle w:val="PageNumber"/>
      </w:rPr>
    </w:pPr>
  </w:p>
  <w:p w14:paraId="6B8518EA" w14:textId="77777777" w:rsidR="00D303D3" w:rsidRDefault="00D303D3" w:rsidP="003720F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EAFB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A92024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4C24DF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562173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D940B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500D54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72A3E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875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F58933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0F858F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970F5B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32DB3E74"/>
    <w:multiLevelType w:val="multilevel"/>
    <w:tmpl w:val="0409001F"/>
    <w:styleLink w:val="CurrentList1"/>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46CE02DF"/>
    <w:multiLevelType w:val="multilevel"/>
    <w:tmpl w:val="04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3">
    <w:nsid w:val="638110FC"/>
    <w:multiLevelType w:val="hybridMultilevel"/>
    <w:tmpl w:val="8FB0FCAC"/>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76A97E85"/>
    <w:multiLevelType w:val="multilevel"/>
    <w:tmpl w:val="8A2AEACC"/>
    <w:lvl w:ilvl="0">
      <w:start w:val="1"/>
      <w:numFmt w:val="decimal"/>
      <w:pStyle w:val="Heading1"/>
      <w:lvlText w:val="%1."/>
      <w:lvlJc w:val="left"/>
      <w:pPr>
        <w:ind w:hanging="360" w:left="360"/>
      </w:pPr>
    </w:lvl>
    <w:lvl w:ilvl="1">
      <w:start w:val="1"/>
      <w:numFmt w:val="decimal"/>
      <w:pStyle w:val="Heading2"/>
      <w:lvlText w:val="%1.%2."/>
      <w:lvlJc w:val="left"/>
      <w:pPr>
        <w:ind w:hanging="432" w:left="792"/>
      </w:pPr>
    </w:lvl>
    <w:lvl w:ilvl="2">
      <w:start w:val="1"/>
      <w:numFmt w:val="decimal"/>
      <w:pStyle w:val="Heading3"/>
      <w:lvlText w:val="%1.%2.%3."/>
      <w:lvlJc w:val="left"/>
      <w:pPr>
        <w:ind w:hanging="504" w:left="1224"/>
      </w:pPr>
    </w:lvl>
    <w:lvl w:ilvl="3">
      <w:start w:val="1"/>
      <w:numFmt w:val="decimal"/>
      <w:pStyle w:val="Heading4"/>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184442922" w:numId="1">
    <w:abstractNumId w:val="10"/>
  </w:num>
  <w:num w16cid:durableId="354504097" w:numId="2">
    <w:abstractNumId w:val="0"/>
  </w:num>
  <w:num w16cid:durableId="787435460" w:numId="3">
    <w:abstractNumId w:val="1"/>
  </w:num>
  <w:num w16cid:durableId="977223109" w:numId="4">
    <w:abstractNumId w:val="2"/>
  </w:num>
  <w:num w16cid:durableId="1189493047" w:numId="5">
    <w:abstractNumId w:val="3"/>
  </w:num>
  <w:num w16cid:durableId="1613781478" w:numId="6">
    <w:abstractNumId w:val="8"/>
  </w:num>
  <w:num w16cid:durableId="713625717" w:numId="7">
    <w:abstractNumId w:val="4"/>
  </w:num>
  <w:num w16cid:durableId="187109893" w:numId="8">
    <w:abstractNumId w:val="5"/>
  </w:num>
  <w:num w16cid:durableId="262301207" w:numId="9">
    <w:abstractNumId w:val="6"/>
  </w:num>
  <w:num w16cid:durableId="514081750" w:numId="10">
    <w:abstractNumId w:val="7"/>
  </w:num>
  <w:num w16cid:durableId="1181352577" w:numId="11">
    <w:abstractNumId w:val="9"/>
  </w:num>
  <w:num w16cid:durableId="457574755" w:numId="12">
    <w:abstractNumId w:val="13"/>
  </w:num>
  <w:num w16cid:durableId="1569998311" w:numId="13">
    <w:abstractNumId w:val="14"/>
  </w:num>
  <w:num w16cid:durableId="1093206247" w:numId="14">
    <w:abstractNumId w:val="12"/>
  </w:num>
  <w:num w16cid:durableId="2035226972" w:numId="15">
    <w:abstractNumId w:val="0"/>
  </w:num>
  <w:num w16cid:durableId="226888998" w:numId="16">
    <w:abstractNumId w:val="1"/>
  </w:num>
  <w:num w16cid:durableId="1969125118" w:numId="17">
    <w:abstractNumId w:val="2"/>
  </w:num>
  <w:num w16cid:durableId="915554952" w:numId="18">
    <w:abstractNumId w:val="3"/>
  </w:num>
  <w:num w16cid:durableId="666597859" w:numId="19">
    <w:abstractNumId w:val="8"/>
  </w:num>
  <w:num w16cid:durableId="1830826346" w:numId="20">
    <w:abstractNumId w:val="4"/>
  </w:num>
  <w:num w16cid:durableId="888538829" w:numId="21">
    <w:abstractNumId w:val="5"/>
  </w:num>
  <w:num w16cid:durableId="1256747901" w:numId="22">
    <w:abstractNumId w:val="6"/>
  </w:num>
  <w:num w16cid:durableId="570851074" w:numId="23">
    <w:abstractNumId w:val="7"/>
  </w:num>
  <w:num w16cid:durableId="61146843" w:numId="24">
    <w:abstractNumId w:val="9"/>
  </w:num>
  <w:num w16cid:durableId="373579166" w:numId="25">
    <w:abstractNumId w:val="0"/>
  </w:num>
  <w:num w16cid:durableId="2088838240" w:numId="26">
    <w:abstractNumId w:val="1"/>
  </w:num>
  <w:num w16cid:durableId="267783544" w:numId="27">
    <w:abstractNumId w:val="2"/>
  </w:num>
  <w:num w16cid:durableId="1906573384" w:numId="28">
    <w:abstractNumId w:val="3"/>
  </w:num>
  <w:num w16cid:durableId="1142651004" w:numId="29">
    <w:abstractNumId w:val="8"/>
  </w:num>
  <w:num w16cid:durableId="73476658" w:numId="30">
    <w:abstractNumId w:val="4"/>
  </w:num>
  <w:num w16cid:durableId="803472138" w:numId="31">
    <w:abstractNumId w:val="5"/>
  </w:num>
  <w:num w16cid:durableId="2131706896" w:numId="32">
    <w:abstractNumId w:val="6"/>
  </w:num>
  <w:num w16cid:durableId="593123702" w:numId="33">
    <w:abstractNumId w:val="7"/>
  </w:num>
  <w:num w16cid:durableId="502090392" w:numId="34">
    <w:abstractNumId w:val="9"/>
  </w:num>
  <w:num w16cid:durableId="72507419" w:numId="35">
    <w:abstractNumId w:val="0"/>
  </w:num>
  <w:num w16cid:durableId="1424184611" w:numId="36">
    <w:abstractNumId w:val="1"/>
  </w:num>
  <w:num w16cid:durableId="1030884823" w:numId="37">
    <w:abstractNumId w:val="2"/>
  </w:num>
  <w:num w16cid:durableId="381517237" w:numId="38">
    <w:abstractNumId w:val="3"/>
  </w:num>
  <w:num w16cid:durableId="1369724528" w:numId="39">
    <w:abstractNumId w:val="8"/>
  </w:num>
  <w:num w16cid:durableId="1741562539" w:numId="40">
    <w:abstractNumId w:val="4"/>
  </w:num>
  <w:num w16cid:durableId="1944413625" w:numId="41">
    <w:abstractNumId w:val="5"/>
  </w:num>
  <w:num w16cid:durableId="1610814408" w:numId="42">
    <w:abstractNumId w:val="6"/>
  </w:num>
  <w:num w16cid:durableId="1758939166" w:numId="43">
    <w:abstractNumId w:val="7"/>
  </w:num>
  <w:num w16cid:durableId="1844389536" w:numId="44">
    <w:abstractNumId w:val="9"/>
  </w:num>
  <w:num w16cid:durableId="390349623" w:numId="45">
    <w:abstractNumId w:val="0"/>
  </w:num>
  <w:num w16cid:durableId="1931347502" w:numId="46">
    <w:abstractNumId w:val="1"/>
  </w:num>
  <w:num w16cid:durableId="1503426369" w:numId="47">
    <w:abstractNumId w:val="2"/>
  </w:num>
  <w:num w16cid:durableId="555705103" w:numId="48">
    <w:abstractNumId w:val="3"/>
  </w:num>
  <w:num w16cid:durableId="481393715" w:numId="49">
    <w:abstractNumId w:val="8"/>
  </w:num>
  <w:num w16cid:durableId="35279688" w:numId="50">
    <w:abstractNumId w:val="4"/>
  </w:num>
  <w:num w16cid:durableId="1672558840" w:numId="51">
    <w:abstractNumId w:val="5"/>
  </w:num>
  <w:num w16cid:durableId="936981510" w:numId="52">
    <w:abstractNumId w:val="6"/>
  </w:num>
  <w:num w16cid:durableId="1775444644" w:numId="53">
    <w:abstractNumId w:val="7"/>
  </w:num>
  <w:num w16cid:durableId="509879603" w:numId="54">
    <w:abstractNumId w:val="9"/>
  </w:num>
  <w:num w16cid:durableId="1595020117" w:numId="55">
    <w:abstractNumId w:val="0"/>
  </w:num>
  <w:num w16cid:durableId="53941777" w:numId="56">
    <w:abstractNumId w:val="1"/>
  </w:num>
  <w:num w16cid:durableId="616452658" w:numId="57">
    <w:abstractNumId w:val="2"/>
  </w:num>
  <w:num w16cid:durableId="33193858" w:numId="58">
    <w:abstractNumId w:val="3"/>
  </w:num>
  <w:num w16cid:durableId="1496259244" w:numId="59">
    <w:abstractNumId w:val="8"/>
  </w:num>
  <w:num w16cid:durableId="2061857284" w:numId="60">
    <w:abstractNumId w:val="4"/>
  </w:num>
  <w:num w16cid:durableId="1366442906" w:numId="61">
    <w:abstractNumId w:val="5"/>
  </w:num>
  <w:num w16cid:durableId="1881087096" w:numId="62">
    <w:abstractNumId w:val="6"/>
  </w:num>
  <w:num w16cid:durableId="1805392729" w:numId="63">
    <w:abstractNumId w:val="7"/>
  </w:num>
  <w:num w16cid:durableId="1799639408" w:numId="64">
    <w:abstractNumId w:val="9"/>
  </w:num>
  <w:num w16cid:durableId="661398734" w:numId="65">
    <w:abstractNumId w:val="0"/>
  </w:num>
  <w:num w16cid:durableId="480511972" w:numId="66">
    <w:abstractNumId w:val="1"/>
  </w:num>
  <w:num w16cid:durableId="1164124446" w:numId="67">
    <w:abstractNumId w:val="2"/>
  </w:num>
  <w:num w16cid:durableId="1134130600" w:numId="68">
    <w:abstractNumId w:val="3"/>
  </w:num>
  <w:num w16cid:durableId="328102198" w:numId="69">
    <w:abstractNumId w:val="8"/>
  </w:num>
  <w:num w16cid:durableId="2030787351" w:numId="70">
    <w:abstractNumId w:val="4"/>
  </w:num>
  <w:num w16cid:durableId="1581718379" w:numId="71">
    <w:abstractNumId w:val="5"/>
  </w:num>
  <w:num w16cid:durableId="11731162" w:numId="72">
    <w:abstractNumId w:val="6"/>
  </w:num>
  <w:num w16cid:durableId="98113426" w:numId="73">
    <w:abstractNumId w:val="7"/>
  </w:num>
  <w:num w16cid:durableId="1966890250" w:numId="74">
    <w:abstractNumId w:val="9"/>
  </w:num>
  <w:num w16cid:durableId="1939171025" w:numId="75">
    <w:abstractNumId w:val="0"/>
  </w:num>
  <w:num w16cid:durableId="1488279171" w:numId="76">
    <w:abstractNumId w:val="1"/>
  </w:num>
  <w:num w16cid:durableId="1809780005" w:numId="77">
    <w:abstractNumId w:val="2"/>
  </w:num>
  <w:num w16cid:durableId="425464440" w:numId="78">
    <w:abstractNumId w:val="3"/>
  </w:num>
  <w:num w16cid:durableId="2064014034" w:numId="79">
    <w:abstractNumId w:val="8"/>
  </w:num>
  <w:num w16cid:durableId="1458915579" w:numId="80">
    <w:abstractNumId w:val="4"/>
  </w:num>
  <w:num w16cid:durableId="2043045196" w:numId="81">
    <w:abstractNumId w:val="5"/>
  </w:num>
  <w:num w16cid:durableId="1904372208" w:numId="82">
    <w:abstractNumId w:val="6"/>
  </w:num>
  <w:num w16cid:durableId="1748843319" w:numId="83">
    <w:abstractNumId w:val="7"/>
  </w:num>
  <w:num w16cid:durableId="1980645070" w:numId="84">
    <w:abstractNumId w:val="9"/>
  </w:num>
  <w:num w16cid:durableId="1505778770" w:numId="85">
    <w:abstractNumId w:val="0"/>
  </w:num>
  <w:num w16cid:durableId="1260141569" w:numId="86">
    <w:abstractNumId w:val="1"/>
  </w:num>
  <w:num w16cid:durableId="2142727285" w:numId="87">
    <w:abstractNumId w:val="2"/>
  </w:num>
  <w:num w16cid:durableId="1119184077" w:numId="88">
    <w:abstractNumId w:val="3"/>
  </w:num>
  <w:num w16cid:durableId="1437600045" w:numId="89">
    <w:abstractNumId w:val="8"/>
  </w:num>
  <w:num w16cid:durableId="1646544425" w:numId="90">
    <w:abstractNumId w:val="4"/>
  </w:num>
  <w:num w16cid:durableId="12652457" w:numId="91">
    <w:abstractNumId w:val="5"/>
  </w:num>
  <w:num w16cid:durableId="908810360" w:numId="92">
    <w:abstractNumId w:val="6"/>
  </w:num>
  <w:num w16cid:durableId="1940523572" w:numId="93">
    <w:abstractNumId w:val="7"/>
  </w:num>
  <w:num w16cid:durableId="1293632248" w:numId="94">
    <w:abstractNumId w:val="9"/>
  </w:num>
  <w:num w16cid:durableId="411901022" w:numId="95">
    <w:abstractNumId w:val="0"/>
  </w:num>
  <w:num w16cid:durableId="788857768" w:numId="96">
    <w:abstractNumId w:val="1"/>
  </w:num>
  <w:num w16cid:durableId="1688364438" w:numId="97">
    <w:abstractNumId w:val="2"/>
  </w:num>
  <w:num w16cid:durableId="633021221" w:numId="98">
    <w:abstractNumId w:val="3"/>
  </w:num>
  <w:num w16cid:durableId="2136408500" w:numId="99">
    <w:abstractNumId w:val="8"/>
  </w:num>
  <w:num w16cid:durableId="2138452509" w:numId="100">
    <w:abstractNumId w:val="4"/>
  </w:num>
  <w:num w16cid:durableId="1350137376" w:numId="101">
    <w:abstractNumId w:val="5"/>
  </w:num>
  <w:num w16cid:durableId="1640498353" w:numId="102">
    <w:abstractNumId w:val="6"/>
  </w:num>
  <w:num w16cid:durableId="713427537" w:numId="103">
    <w:abstractNumId w:val="7"/>
  </w:num>
  <w:num w16cid:durableId="503937644" w:numId="104">
    <w:abstractNumId w:val="9"/>
  </w:num>
  <w:num w16cid:durableId="635260457" w:numId="105">
    <w:abstractNumId w:val="0"/>
  </w:num>
  <w:num w16cid:durableId="883832953" w:numId="106">
    <w:abstractNumId w:val="1"/>
  </w:num>
  <w:num w16cid:durableId="892810194" w:numId="107">
    <w:abstractNumId w:val="2"/>
  </w:num>
  <w:num w16cid:durableId="425273263" w:numId="108">
    <w:abstractNumId w:val="3"/>
  </w:num>
  <w:num w16cid:durableId="1377897470" w:numId="109">
    <w:abstractNumId w:val="8"/>
  </w:num>
  <w:num w16cid:durableId="1455127708" w:numId="110">
    <w:abstractNumId w:val="4"/>
  </w:num>
  <w:num w16cid:durableId="143208756" w:numId="111">
    <w:abstractNumId w:val="5"/>
  </w:num>
  <w:num w16cid:durableId="131682765" w:numId="112">
    <w:abstractNumId w:val="6"/>
  </w:num>
  <w:num w16cid:durableId="469371336" w:numId="113">
    <w:abstractNumId w:val="7"/>
  </w:num>
  <w:num w16cid:durableId="946618006" w:numId="114">
    <w:abstractNumId w:val="9"/>
  </w:num>
  <w:num w16cid:durableId="837577598" w:numId="115">
    <w:abstractNumId w:val="11"/>
  </w:num>
  <w:num w16cid:durableId="1072972038" w:numId="116">
    <w:abstractNumId w:val="0"/>
  </w:num>
  <w:num w16cid:durableId="1417943449" w:numId="117">
    <w:abstractNumId w:val="1"/>
  </w:num>
  <w:num w16cid:durableId="380717874" w:numId="118">
    <w:abstractNumId w:val="2"/>
  </w:num>
  <w:num w16cid:durableId="914122916" w:numId="119">
    <w:abstractNumId w:val="3"/>
  </w:num>
  <w:num w16cid:durableId="898173951" w:numId="120">
    <w:abstractNumId w:val="8"/>
  </w:num>
  <w:num w16cid:durableId="1015381568" w:numId="121">
    <w:abstractNumId w:val="4"/>
  </w:num>
  <w:num w16cid:durableId="957226814" w:numId="122">
    <w:abstractNumId w:val="5"/>
  </w:num>
  <w:num w16cid:durableId="1064183538" w:numId="123">
    <w:abstractNumId w:val="6"/>
  </w:num>
  <w:num w16cid:durableId="1863518019" w:numId="124">
    <w:abstractNumId w:val="7"/>
  </w:num>
  <w:num w16cid:durableId="896354350" w:numId="125">
    <w:abstractNumId w:val="9"/>
  </w:num>
  <w:num w16cid:durableId="346561802" w:numId="126">
    <w:abstractNumId w:val="0"/>
  </w:num>
  <w:num w16cid:durableId="1378240134" w:numId="127">
    <w:abstractNumId w:val="1"/>
  </w:num>
  <w:num w16cid:durableId="910845445" w:numId="128">
    <w:abstractNumId w:val="2"/>
  </w:num>
  <w:num w16cid:durableId="392777734" w:numId="129">
    <w:abstractNumId w:val="3"/>
  </w:num>
  <w:num w16cid:durableId="147525252" w:numId="130">
    <w:abstractNumId w:val="8"/>
  </w:num>
  <w:num w16cid:durableId="337080961" w:numId="131">
    <w:abstractNumId w:val="4"/>
  </w:num>
  <w:num w16cid:durableId="208733404" w:numId="132">
    <w:abstractNumId w:val="5"/>
  </w:num>
  <w:num w16cid:durableId="1964801929" w:numId="133">
    <w:abstractNumId w:val="6"/>
  </w:num>
  <w:num w16cid:durableId="1439175672" w:numId="134">
    <w:abstractNumId w:val="7"/>
  </w:num>
  <w:num w16cid:durableId="1949773172" w:numId="135">
    <w:abstractNumId w:val="9"/>
  </w:num>
  <w:num w16cid:durableId="495388094" w:numId="136">
    <w:abstractNumId w:val="0"/>
  </w:num>
  <w:num w16cid:durableId="763300344" w:numId="137">
    <w:abstractNumId w:val="1"/>
  </w:num>
  <w:num w16cid:durableId="1386295300" w:numId="138">
    <w:abstractNumId w:val="2"/>
  </w:num>
  <w:num w16cid:durableId="1385373258" w:numId="139">
    <w:abstractNumId w:val="3"/>
  </w:num>
  <w:num w16cid:durableId="733964807" w:numId="140">
    <w:abstractNumId w:val="8"/>
  </w:num>
  <w:num w16cid:durableId="1219783782" w:numId="141">
    <w:abstractNumId w:val="4"/>
  </w:num>
  <w:num w16cid:durableId="152727020" w:numId="142">
    <w:abstractNumId w:val="5"/>
  </w:num>
  <w:num w16cid:durableId="2016692119" w:numId="143">
    <w:abstractNumId w:val="6"/>
  </w:num>
  <w:num w16cid:durableId="1552838189" w:numId="144">
    <w:abstractNumId w:val="7"/>
  </w:num>
  <w:num w16cid:durableId="1714186746" w:numId="145">
    <w:abstractNumId w:val="9"/>
  </w:num>
  <w:num w16cid:durableId="1000891933" w:numId="146">
    <w:abstractNumId w:val="0"/>
  </w:num>
  <w:num w16cid:durableId="1066607933" w:numId="147">
    <w:abstractNumId w:val="1"/>
  </w:num>
  <w:num w16cid:durableId="1685596223" w:numId="148">
    <w:abstractNumId w:val="2"/>
  </w:num>
  <w:num w16cid:durableId="1374189944" w:numId="149">
    <w:abstractNumId w:val="3"/>
  </w:num>
  <w:num w16cid:durableId="331374546" w:numId="150">
    <w:abstractNumId w:val="8"/>
  </w:num>
  <w:num w16cid:durableId="1531798638" w:numId="151">
    <w:abstractNumId w:val="4"/>
  </w:num>
  <w:num w16cid:durableId="523372088" w:numId="152">
    <w:abstractNumId w:val="5"/>
  </w:num>
  <w:num w16cid:durableId="741949603" w:numId="153">
    <w:abstractNumId w:val="6"/>
  </w:num>
  <w:num w16cid:durableId="1145583811" w:numId="154">
    <w:abstractNumId w:val="7"/>
  </w:num>
  <w:num w16cid:durableId="837769034" w:numId="155">
    <w:abstractNumId w:val="9"/>
  </w:num>
  <w:num w16cid:durableId="1057624621" w:numId="156">
    <w:abstractNumId w:val="0"/>
  </w:num>
  <w:num w16cid:durableId="1514608751" w:numId="157">
    <w:abstractNumId w:val="1"/>
  </w:num>
  <w:num w16cid:durableId="1481312050" w:numId="158">
    <w:abstractNumId w:val="2"/>
  </w:num>
  <w:num w16cid:durableId="1846050256" w:numId="159">
    <w:abstractNumId w:val="3"/>
  </w:num>
  <w:num w16cid:durableId="1436831028" w:numId="160">
    <w:abstractNumId w:val="8"/>
  </w:num>
  <w:num w16cid:durableId="682783231" w:numId="161">
    <w:abstractNumId w:val="4"/>
  </w:num>
  <w:num w16cid:durableId="1289118299" w:numId="162">
    <w:abstractNumId w:val="5"/>
  </w:num>
  <w:num w16cid:durableId="1928726136" w:numId="163">
    <w:abstractNumId w:val="6"/>
  </w:num>
  <w:num w16cid:durableId="1431052180" w:numId="164">
    <w:abstractNumId w:val="7"/>
  </w:num>
  <w:num w16cid:durableId="691804497" w:numId="165">
    <w:abstractNumId w:val="9"/>
  </w:num>
  <w:num w16cid:durableId="1349060671" w:numId="166">
    <w:abstractNumId w:val="0"/>
  </w:num>
  <w:num w16cid:durableId="1022780592" w:numId="167">
    <w:abstractNumId w:val="1"/>
  </w:num>
  <w:num w16cid:durableId="1265764317" w:numId="168">
    <w:abstractNumId w:val="2"/>
  </w:num>
  <w:num w16cid:durableId="252128459" w:numId="169">
    <w:abstractNumId w:val="3"/>
  </w:num>
  <w:num w16cid:durableId="1558668167" w:numId="170">
    <w:abstractNumId w:val="8"/>
  </w:num>
  <w:num w16cid:durableId="1754930727" w:numId="171">
    <w:abstractNumId w:val="4"/>
  </w:num>
  <w:num w16cid:durableId="239415715" w:numId="172">
    <w:abstractNumId w:val="5"/>
  </w:num>
  <w:num w16cid:durableId="613437788" w:numId="173">
    <w:abstractNumId w:val="6"/>
  </w:num>
  <w:num w16cid:durableId="1224365032" w:numId="174">
    <w:abstractNumId w:val="7"/>
  </w:num>
  <w:num w16cid:durableId="1420638008" w:numId="175">
    <w:abstractNumId w:val="9"/>
  </w:num>
  <w:num w16cid:durableId="1108083860" w:numId="176">
    <w:abstractNumId w:val="0"/>
  </w:num>
  <w:num w16cid:durableId="136072695" w:numId="177">
    <w:abstractNumId w:val="1"/>
  </w:num>
  <w:num w16cid:durableId="1915356836" w:numId="178">
    <w:abstractNumId w:val="2"/>
  </w:num>
  <w:num w16cid:durableId="456992663" w:numId="179">
    <w:abstractNumId w:val="3"/>
  </w:num>
  <w:num w16cid:durableId="1780220501" w:numId="180">
    <w:abstractNumId w:val="8"/>
  </w:num>
  <w:num w16cid:durableId="1457065639" w:numId="181">
    <w:abstractNumId w:val="4"/>
  </w:num>
  <w:num w16cid:durableId="182940914" w:numId="182">
    <w:abstractNumId w:val="5"/>
  </w:num>
  <w:num w16cid:durableId="793061498" w:numId="183">
    <w:abstractNumId w:val="6"/>
  </w:num>
  <w:num w16cid:durableId="1264342899" w:numId="184">
    <w:abstractNumId w:val="7"/>
  </w:num>
  <w:num w16cid:durableId="263420206" w:numId="185">
    <w:abstractNumId w:val="9"/>
  </w:num>
  <w:num w16cid:durableId="171380944" w:numId="186">
    <w:abstractNumId w:val="0"/>
  </w:num>
  <w:num w16cid:durableId="800654295" w:numId="187">
    <w:abstractNumId w:val="1"/>
  </w:num>
  <w:num w16cid:durableId="113211519" w:numId="188">
    <w:abstractNumId w:val="2"/>
  </w:num>
  <w:num w16cid:durableId="233393678" w:numId="189">
    <w:abstractNumId w:val="3"/>
  </w:num>
  <w:num w16cid:durableId="1961642510" w:numId="190">
    <w:abstractNumId w:val="8"/>
  </w:num>
  <w:num w16cid:durableId="295262110" w:numId="191">
    <w:abstractNumId w:val="4"/>
  </w:num>
  <w:num w16cid:durableId="820851743" w:numId="192">
    <w:abstractNumId w:val="5"/>
  </w:num>
  <w:num w16cid:durableId="605775918" w:numId="193">
    <w:abstractNumId w:val="6"/>
  </w:num>
  <w:num w16cid:durableId="21248608" w:numId="194">
    <w:abstractNumId w:val="7"/>
  </w:num>
  <w:num w16cid:durableId="1258323682" w:numId="195">
    <w:abstractNumId w:val="9"/>
  </w:num>
  <w:num w16cid:durableId="1829201654" w:numId="196">
    <w:abstractNumId w:val="0"/>
  </w:num>
  <w:num w16cid:durableId="374426818" w:numId="197">
    <w:abstractNumId w:val="1"/>
  </w:num>
  <w:num w16cid:durableId="1881435591" w:numId="198">
    <w:abstractNumId w:val="2"/>
  </w:num>
  <w:num w16cid:durableId="845632221" w:numId="199">
    <w:abstractNumId w:val="3"/>
  </w:num>
  <w:num w16cid:durableId="1517309279" w:numId="200">
    <w:abstractNumId w:val="8"/>
  </w:num>
  <w:num w16cid:durableId="1155217248" w:numId="201">
    <w:abstractNumId w:val="4"/>
  </w:num>
  <w:num w16cid:durableId="2011518463" w:numId="202">
    <w:abstractNumId w:val="5"/>
  </w:num>
  <w:num w16cid:durableId="1960798408" w:numId="203">
    <w:abstractNumId w:val="6"/>
  </w:num>
  <w:num w16cid:durableId="1426072068" w:numId="204">
    <w:abstractNumId w:val="7"/>
  </w:num>
  <w:num w16cid:durableId="890966276" w:numId="205">
    <w:abstractNumId w:val="9"/>
  </w:num>
  <w:num w16cid:durableId="645859543" w:numId="206">
    <w:abstractNumId w:val="0"/>
  </w:num>
  <w:num w16cid:durableId="1693919397" w:numId="207">
    <w:abstractNumId w:val="1"/>
  </w:num>
  <w:num w16cid:durableId="1234506822" w:numId="208">
    <w:abstractNumId w:val="2"/>
  </w:num>
  <w:num w16cid:durableId="438180170" w:numId="209">
    <w:abstractNumId w:val="3"/>
  </w:num>
  <w:num w16cid:durableId="146554395" w:numId="210">
    <w:abstractNumId w:val="8"/>
  </w:num>
  <w:num w16cid:durableId="294524232" w:numId="211">
    <w:abstractNumId w:val="4"/>
  </w:num>
  <w:num w16cid:durableId="531193150" w:numId="212">
    <w:abstractNumId w:val="5"/>
  </w:num>
  <w:num w16cid:durableId="806552754" w:numId="213">
    <w:abstractNumId w:val="6"/>
  </w:num>
  <w:num w16cid:durableId="353769669" w:numId="214">
    <w:abstractNumId w:val="7"/>
  </w:num>
  <w:num w16cid:durableId="1313175618" w:numId="215">
    <w:abstractNumId w:val="9"/>
  </w:num>
  <w:num w16cid:durableId="146823228" w:numId="216">
    <w:abstractNumId w:val="0"/>
  </w:num>
  <w:num w16cid:durableId="1382436993" w:numId="217">
    <w:abstractNumId w:val="1"/>
  </w:num>
  <w:num w16cid:durableId="1732463266" w:numId="218">
    <w:abstractNumId w:val="2"/>
  </w:num>
  <w:num w16cid:durableId="2075661569" w:numId="219">
    <w:abstractNumId w:val="3"/>
  </w:num>
  <w:num w16cid:durableId="656886470" w:numId="220">
    <w:abstractNumId w:val="8"/>
  </w:num>
  <w:num w16cid:durableId="1246262263" w:numId="221">
    <w:abstractNumId w:val="4"/>
  </w:num>
  <w:num w16cid:durableId="888222162" w:numId="222">
    <w:abstractNumId w:val="5"/>
  </w:num>
  <w:num w16cid:durableId="966855563" w:numId="223">
    <w:abstractNumId w:val="6"/>
  </w:num>
  <w:num w16cid:durableId="172959859" w:numId="224">
    <w:abstractNumId w:val="7"/>
  </w:num>
  <w:num w16cid:durableId="1613441046" w:numId="225">
    <w:abstractNumId w:val="9"/>
  </w:num>
  <w:num w16cid:durableId="768811549" w:numId="226">
    <w:abstractNumId w:val="0"/>
  </w:num>
  <w:num w16cid:durableId="1153722262" w:numId="227">
    <w:abstractNumId w:val="1"/>
  </w:num>
  <w:num w16cid:durableId="1286809660" w:numId="228">
    <w:abstractNumId w:val="2"/>
  </w:num>
  <w:num w16cid:durableId="148792157" w:numId="229">
    <w:abstractNumId w:val="3"/>
  </w:num>
  <w:num w16cid:durableId="856307069" w:numId="230">
    <w:abstractNumId w:val="8"/>
  </w:num>
  <w:num w16cid:durableId="1102334906" w:numId="231">
    <w:abstractNumId w:val="4"/>
  </w:num>
  <w:num w16cid:durableId="753938983" w:numId="232">
    <w:abstractNumId w:val="5"/>
  </w:num>
  <w:num w16cid:durableId="573049800" w:numId="233">
    <w:abstractNumId w:val="6"/>
  </w:num>
  <w:num w16cid:durableId="1804081141" w:numId="234">
    <w:abstractNumId w:val="7"/>
  </w:num>
  <w:num w16cid:durableId="1009524517" w:numId="235">
    <w:abstractNumId w:val="9"/>
  </w:num>
  <w:num w16cid:durableId="164129802" w:numId="236">
    <w:abstractNumId w:val="0"/>
  </w:num>
  <w:num w16cid:durableId="1646398592" w:numId="237">
    <w:abstractNumId w:val="1"/>
  </w:num>
  <w:num w16cid:durableId="1342972931" w:numId="238">
    <w:abstractNumId w:val="2"/>
  </w:num>
  <w:num w16cid:durableId="623389327" w:numId="239">
    <w:abstractNumId w:val="3"/>
  </w:num>
  <w:num w16cid:durableId="768086462" w:numId="240">
    <w:abstractNumId w:val="8"/>
  </w:num>
  <w:num w16cid:durableId="66849734" w:numId="241">
    <w:abstractNumId w:val="4"/>
  </w:num>
  <w:num w16cid:durableId="1718355621" w:numId="242">
    <w:abstractNumId w:val="5"/>
  </w:num>
  <w:num w16cid:durableId="1759592636" w:numId="243">
    <w:abstractNumId w:val="6"/>
  </w:num>
  <w:num w16cid:durableId="402871920" w:numId="244">
    <w:abstractNumId w:val="7"/>
  </w:num>
  <w:num w16cid:durableId="1501116749" w:numId="245">
    <w:abstractNumId w:val="9"/>
  </w:num>
  <w:num w16cid:durableId="269706475" w:numId="246">
    <w:abstractNumId w:val="0"/>
  </w:num>
  <w:num w16cid:durableId="2090610819" w:numId="247">
    <w:abstractNumId w:val="1"/>
  </w:num>
  <w:num w16cid:durableId="1407024179" w:numId="248">
    <w:abstractNumId w:val="2"/>
  </w:num>
  <w:num w16cid:durableId="1804956987" w:numId="249">
    <w:abstractNumId w:val="3"/>
  </w:num>
  <w:num w16cid:durableId="1955549222" w:numId="250">
    <w:abstractNumId w:val="8"/>
  </w:num>
  <w:num w16cid:durableId="1914311026" w:numId="251">
    <w:abstractNumId w:val="4"/>
  </w:num>
  <w:num w16cid:durableId="1687705870" w:numId="252">
    <w:abstractNumId w:val="5"/>
  </w:num>
  <w:num w16cid:durableId="1706174800" w:numId="253">
    <w:abstractNumId w:val="6"/>
  </w:num>
  <w:num w16cid:durableId="1447190243" w:numId="254">
    <w:abstractNumId w:val="7"/>
  </w:num>
  <w:num w16cid:durableId="1117598649" w:numId="255">
    <w:abstractNumId w:val="9"/>
  </w:num>
  <w:num w16cid:durableId="721027807" w:numId="256">
    <w:abstractNumId w:val="0"/>
  </w:num>
  <w:num w16cid:durableId="516313134" w:numId="257">
    <w:abstractNumId w:val="1"/>
  </w:num>
  <w:num w16cid:durableId="739523843" w:numId="258">
    <w:abstractNumId w:val="2"/>
  </w:num>
  <w:num w16cid:durableId="297414458" w:numId="259">
    <w:abstractNumId w:val="3"/>
  </w:num>
  <w:num w16cid:durableId="1606113721" w:numId="260">
    <w:abstractNumId w:val="8"/>
  </w:num>
  <w:num w16cid:durableId="205601387" w:numId="261">
    <w:abstractNumId w:val="4"/>
  </w:num>
  <w:num w16cid:durableId="1859544780" w:numId="262">
    <w:abstractNumId w:val="5"/>
  </w:num>
  <w:num w16cid:durableId="1941797371" w:numId="263">
    <w:abstractNumId w:val="6"/>
  </w:num>
  <w:num w16cid:durableId="1158569797" w:numId="264">
    <w:abstractNumId w:val="7"/>
  </w:num>
  <w:num w16cid:durableId="1181166498" w:numId="265">
    <w:abstractNumId w:val="9"/>
  </w:num>
  <w:num w16cid:durableId="1516842432" w:numId="266">
    <w:abstractNumId w:val="0"/>
  </w:num>
  <w:num w16cid:durableId="471364938" w:numId="267">
    <w:abstractNumId w:val="1"/>
  </w:num>
  <w:num w16cid:durableId="982349148" w:numId="268">
    <w:abstractNumId w:val="2"/>
  </w:num>
  <w:num w16cid:durableId="567688497" w:numId="269">
    <w:abstractNumId w:val="3"/>
  </w:num>
  <w:num w16cid:durableId="967589838" w:numId="270">
    <w:abstractNumId w:val="8"/>
  </w:num>
  <w:num w16cid:durableId="1159537633" w:numId="271">
    <w:abstractNumId w:val="4"/>
  </w:num>
  <w:num w16cid:durableId="414059205" w:numId="272">
    <w:abstractNumId w:val="5"/>
  </w:num>
  <w:num w16cid:durableId="949245979" w:numId="273">
    <w:abstractNumId w:val="6"/>
  </w:num>
  <w:num w16cid:durableId="1508641240" w:numId="274">
    <w:abstractNumId w:val="7"/>
  </w:num>
  <w:num w16cid:durableId="1110515311" w:numId="275">
    <w:abstractNumId w:val="9"/>
  </w:num>
  <w:num w16cid:durableId="1405255078" w:numId="276">
    <w:abstractNumId w:val="0"/>
  </w:num>
  <w:num w16cid:durableId="2024164769" w:numId="277">
    <w:abstractNumId w:val="1"/>
  </w:num>
  <w:num w16cid:durableId="1871187096" w:numId="278">
    <w:abstractNumId w:val="2"/>
  </w:num>
  <w:num w16cid:durableId="1686396070" w:numId="279">
    <w:abstractNumId w:val="3"/>
  </w:num>
  <w:num w16cid:durableId="184903020" w:numId="280">
    <w:abstractNumId w:val="8"/>
  </w:num>
  <w:num w16cid:durableId="317850930" w:numId="281">
    <w:abstractNumId w:val="4"/>
  </w:num>
  <w:num w16cid:durableId="500319937" w:numId="282">
    <w:abstractNumId w:val="5"/>
  </w:num>
  <w:num w16cid:durableId="563879900" w:numId="283">
    <w:abstractNumId w:val="6"/>
  </w:num>
  <w:num w16cid:durableId="1256548820" w:numId="284">
    <w:abstractNumId w:val="7"/>
  </w:num>
  <w:num w16cid:durableId="468086556" w:numId="285">
    <w:abstractNumId w:val="9"/>
  </w:num>
  <w:num w16cid:durableId="693845733" w:numId="286">
    <w:abstractNumId w:val="0"/>
  </w:num>
  <w:num w16cid:durableId="276956981" w:numId="287">
    <w:abstractNumId w:val="1"/>
  </w:num>
  <w:num w16cid:durableId="1234661130" w:numId="288">
    <w:abstractNumId w:val="2"/>
  </w:num>
  <w:num w16cid:durableId="2039548833" w:numId="289">
    <w:abstractNumId w:val="3"/>
  </w:num>
  <w:num w16cid:durableId="1497960356" w:numId="290">
    <w:abstractNumId w:val="8"/>
  </w:num>
  <w:num w16cid:durableId="1795562755" w:numId="291">
    <w:abstractNumId w:val="4"/>
  </w:num>
  <w:num w16cid:durableId="1763142028" w:numId="292">
    <w:abstractNumId w:val="5"/>
  </w:num>
  <w:num w16cid:durableId="617836053" w:numId="293">
    <w:abstractNumId w:val="6"/>
  </w:num>
  <w:num w16cid:durableId="677466699" w:numId="294">
    <w:abstractNumId w:val="7"/>
  </w:num>
  <w:num w16cid:durableId="411704873" w:numId="295">
    <w:abstractNumId w:val="9"/>
  </w:num>
  <w:num w16cid:durableId="823277101" w:numId="296">
    <w:abstractNumId w:val="0"/>
  </w:num>
  <w:num w16cid:durableId="1521117204" w:numId="297">
    <w:abstractNumId w:val="1"/>
  </w:num>
  <w:num w16cid:durableId="1198084656" w:numId="298">
    <w:abstractNumId w:val="2"/>
  </w:num>
  <w:num w16cid:durableId="1436318620" w:numId="299">
    <w:abstractNumId w:val="3"/>
  </w:num>
  <w:num w16cid:durableId="1680039772" w:numId="300">
    <w:abstractNumId w:val="8"/>
  </w:num>
  <w:num w16cid:durableId="968437824" w:numId="301">
    <w:abstractNumId w:val="4"/>
  </w:num>
  <w:num w16cid:durableId="1461459414" w:numId="302">
    <w:abstractNumId w:val="5"/>
  </w:num>
  <w:num w16cid:durableId="2119176209" w:numId="303">
    <w:abstractNumId w:val="6"/>
  </w:num>
  <w:num w16cid:durableId="771634567" w:numId="304">
    <w:abstractNumId w:val="7"/>
  </w:num>
  <w:num w16cid:durableId="441341025" w:numId="305">
    <w:abstractNumId w:val="9"/>
  </w:num>
  <w:num w16cid:durableId="716658676" w:numId="306">
    <w:abstractNumId w:val="0"/>
  </w:num>
  <w:num w16cid:durableId="1779179250" w:numId="307">
    <w:abstractNumId w:val="1"/>
  </w:num>
  <w:num w16cid:durableId="2114010194" w:numId="308">
    <w:abstractNumId w:val="2"/>
  </w:num>
  <w:num w16cid:durableId="2134865960" w:numId="309">
    <w:abstractNumId w:val="3"/>
  </w:num>
  <w:num w16cid:durableId="1285498406" w:numId="310">
    <w:abstractNumId w:val="8"/>
  </w:num>
  <w:num w16cid:durableId="240024430" w:numId="311">
    <w:abstractNumId w:val="4"/>
  </w:num>
  <w:num w16cid:durableId="1624462897" w:numId="312">
    <w:abstractNumId w:val="5"/>
  </w:num>
  <w:num w16cid:durableId="368724880" w:numId="313">
    <w:abstractNumId w:val="6"/>
  </w:num>
  <w:num w16cid:durableId="2101019743" w:numId="314">
    <w:abstractNumId w:val="7"/>
  </w:num>
  <w:num w16cid:durableId="1671254926" w:numId="315">
    <w:abstractNumId w:val="9"/>
  </w:num>
  <w:num w16cid:durableId="825323943" w:numId="316">
    <w:abstractNumId w:val="0"/>
  </w:num>
  <w:num w16cid:durableId="2144422409" w:numId="317">
    <w:abstractNumId w:val="1"/>
  </w:num>
  <w:num w16cid:durableId="1363239323" w:numId="318">
    <w:abstractNumId w:val="2"/>
  </w:num>
  <w:num w16cid:durableId="1350450369" w:numId="319">
    <w:abstractNumId w:val="3"/>
  </w:num>
  <w:num w16cid:durableId="191496712" w:numId="320">
    <w:abstractNumId w:val="8"/>
  </w:num>
  <w:num w16cid:durableId="1551108487" w:numId="321">
    <w:abstractNumId w:val="4"/>
  </w:num>
  <w:num w16cid:durableId="1963615040" w:numId="322">
    <w:abstractNumId w:val="5"/>
  </w:num>
  <w:num w16cid:durableId="1608350554" w:numId="323">
    <w:abstractNumId w:val="6"/>
  </w:num>
  <w:num w16cid:durableId="848636081" w:numId="324">
    <w:abstractNumId w:val="7"/>
  </w:num>
  <w:num w16cid:durableId="1748260047" w:numId="325">
    <w:abstractNumId w:val="9"/>
  </w:num>
  <w:num w16cid:durableId="1914391109" w:numId="326">
    <w:abstractNumId w:val="0"/>
  </w:num>
  <w:num w16cid:durableId="783769121" w:numId="327">
    <w:abstractNumId w:val="1"/>
  </w:num>
  <w:num w16cid:durableId="419103096" w:numId="328">
    <w:abstractNumId w:val="2"/>
  </w:num>
  <w:num w16cid:durableId="1033188466" w:numId="329">
    <w:abstractNumId w:val="3"/>
  </w:num>
  <w:num w16cid:durableId="1240865382" w:numId="330">
    <w:abstractNumId w:val="8"/>
  </w:num>
  <w:num w16cid:durableId="1630432936" w:numId="331">
    <w:abstractNumId w:val="4"/>
  </w:num>
  <w:num w16cid:durableId="380371310" w:numId="332">
    <w:abstractNumId w:val="5"/>
  </w:num>
  <w:num w16cid:durableId="451480074" w:numId="333">
    <w:abstractNumId w:val="6"/>
  </w:num>
  <w:num w16cid:durableId="484129138" w:numId="334">
    <w:abstractNumId w:val="7"/>
  </w:num>
  <w:num w16cid:durableId="118038262" w:numId="335">
    <w:abstractNumId w:val="9"/>
  </w:num>
  <w:num w16cid:durableId="1914393799" w:numId="336">
    <w:abstractNumId w:val="0"/>
  </w:num>
  <w:num w16cid:durableId="788553942" w:numId="337">
    <w:abstractNumId w:val="1"/>
  </w:num>
  <w:num w16cid:durableId="1362777335" w:numId="338">
    <w:abstractNumId w:val="2"/>
  </w:num>
  <w:num w16cid:durableId="906182903" w:numId="339">
    <w:abstractNumId w:val="3"/>
  </w:num>
  <w:num w16cid:durableId="1193880377" w:numId="340">
    <w:abstractNumId w:val="8"/>
  </w:num>
  <w:num w16cid:durableId="944771374" w:numId="341">
    <w:abstractNumId w:val="4"/>
  </w:num>
  <w:num w16cid:durableId="608970584" w:numId="342">
    <w:abstractNumId w:val="5"/>
  </w:num>
  <w:num w16cid:durableId="961034468" w:numId="343">
    <w:abstractNumId w:val="6"/>
  </w:num>
  <w:num w16cid:durableId="2128888727" w:numId="344">
    <w:abstractNumId w:val="7"/>
  </w:num>
  <w:num w16cid:durableId="936140303" w:numId="345">
    <w:abstractNumId w:val="9"/>
  </w:num>
  <w:num w16cid:durableId="1756170279" w:numId="346">
    <w:abstractNumId w:val="0"/>
  </w:num>
  <w:num w16cid:durableId="2078042900" w:numId="347">
    <w:abstractNumId w:val="1"/>
  </w:num>
  <w:num w16cid:durableId="1749961264" w:numId="348">
    <w:abstractNumId w:val="2"/>
  </w:num>
  <w:num w16cid:durableId="1977712146" w:numId="349">
    <w:abstractNumId w:val="3"/>
  </w:num>
  <w:num w16cid:durableId="1164007283" w:numId="350">
    <w:abstractNumId w:val="8"/>
  </w:num>
  <w:num w16cid:durableId="275135676" w:numId="351">
    <w:abstractNumId w:val="4"/>
  </w:num>
  <w:num w16cid:durableId="1953979334" w:numId="352">
    <w:abstractNumId w:val="5"/>
  </w:num>
  <w:num w16cid:durableId="931737294" w:numId="353">
    <w:abstractNumId w:val="6"/>
  </w:num>
  <w:num w16cid:durableId="1725986368" w:numId="354">
    <w:abstractNumId w:val="7"/>
  </w:num>
  <w:num w16cid:durableId="184908788" w:numId="355">
    <w:abstractNumId w:val="9"/>
  </w:num>
  <w:num w16cid:durableId="986711969" w:numId="356">
    <w:abstractNumId w:val="0"/>
  </w:num>
  <w:num w16cid:durableId="650787697" w:numId="357">
    <w:abstractNumId w:val="1"/>
  </w:num>
  <w:num w16cid:durableId="152986197" w:numId="358">
    <w:abstractNumId w:val="2"/>
  </w:num>
  <w:num w16cid:durableId="61415910" w:numId="359">
    <w:abstractNumId w:val="3"/>
  </w:num>
  <w:num w16cid:durableId="1502046444" w:numId="360">
    <w:abstractNumId w:val="8"/>
  </w:num>
  <w:num w16cid:durableId="1434935900" w:numId="361">
    <w:abstractNumId w:val="4"/>
  </w:num>
  <w:num w16cid:durableId="482741965" w:numId="362">
    <w:abstractNumId w:val="5"/>
  </w:num>
  <w:num w16cid:durableId="1355034557" w:numId="363">
    <w:abstractNumId w:val="6"/>
  </w:num>
  <w:num w16cid:durableId="814564680" w:numId="364">
    <w:abstractNumId w:val="7"/>
  </w:num>
  <w:num w16cid:durableId="708922276" w:numId="365">
    <w:abstractNumId w:val="9"/>
  </w:num>
  <w:num w16cid:durableId="1698508305" w:numId="366">
    <w:abstractNumId w:val="0"/>
  </w:num>
  <w:num w16cid:durableId="1684673883" w:numId="367">
    <w:abstractNumId w:val="1"/>
  </w:num>
  <w:num w16cid:durableId="840237655" w:numId="368">
    <w:abstractNumId w:val="2"/>
  </w:num>
  <w:num w16cid:durableId="1547335388" w:numId="369">
    <w:abstractNumId w:val="3"/>
  </w:num>
  <w:num w16cid:durableId="1129009546" w:numId="370">
    <w:abstractNumId w:val="8"/>
  </w:num>
  <w:num w16cid:durableId="2139637761" w:numId="371">
    <w:abstractNumId w:val="4"/>
  </w:num>
  <w:num w16cid:durableId="507914560" w:numId="372">
    <w:abstractNumId w:val="5"/>
  </w:num>
  <w:num w16cid:durableId="498037807" w:numId="373">
    <w:abstractNumId w:val="6"/>
  </w:num>
  <w:num w16cid:durableId="805514133" w:numId="374">
    <w:abstractNumId w:val="7"/>
  </w:num>
  <w:num w16cid:durableId="89086006" w:numId="375">
    <w:abstractNumId w:val="9"/>
  </w:num>
  <w:num w16cid:durableId="1178537857" w:numId="376">
    <w:abstractNumId w:val="0"/>
  </w:num>
  <w:num w16cid:durableId="2034333808" w:numId="377">
    <w:abstractNumId w:val="1"/>
  </w:num>
  <w:num w16cid:durableId="1317034477" w:numId="378">
    <w:abstractNumId w:val="2"/>
  </w:num>
  <w:num w16cid:durableId="1340500914" w:numId="379">
    <w:abstractNumId w:val="3"/>
  </w:num>
  <w:num w16cid:durableId="1630086865" w:numId="380">
    <w:abstractNumId w:val="8"/>
  </w:num>
  <w:num w16cid:durableId="261685550" w:numId="381">
    <w:abstractNumId w:val="4"/>
  </w:num>
  <w:num w16cid:durableId="2086099650" w:numId="382">
    <w:abstractNumId w:val="5"/>
  </w:num>
  <w:num w16cid:durableId="233009175" w:numId="383">
    <w:abstractNumId w:val="6"/>
  </w:num>
  <w:num w16cid:durableId="395784125" w:numId="384">
    <w:abstractNumId w:val="7"/>
  </w:num>
  <w:num w16cid:durableId="1217744179" w:numId="385">
    <w:abstractNumId w:val="9"/>
  </w:num>
  <w:num w16cid:durableId="1042250251" w:numId="386">
    <w:abstractNumId w:val="0"/>
  </w:num>
  <w:num w16cid:durableId="2015722989" w:numId="387">
    <w:abstractNumId w:val="1"/>
  </w:num>
  <w:num w16cid:durableId="74329453" w:numId="388">
    <w:abstractNumId w:val="2"/>
  </w:num>
  <w:num w16cid:durableId="1756168490" w:numId="389">
    <w:abstractNumId w:val="3"/>
  </w:num>
  <w:num w16cid:durableId="1861972382" w:numId="390">
    <w:abstractNumId w:val="8"/>
  </w:num>
  <w:num w16cid:durableId="755320147" w:numId="391">
    <w:abstractNumId w:val="4"/>
  </w:num>
  <w:num w16cid:durableId="128398704" w:numId="392">
    <w:abstractNumId w:val="5"/>
  </w:num>
  <w:num w16cid:durableId="28379655" w:numId="393">
    <w:abstractNumId w:val="6"/>
  </w:num>
  <w:num w16cid:durableId="304627491" w:numId="394">
    <w:abstractNumId w:val="7"/>
  </w:num>
  <w:num w16cid:durableId="65421707" w:numId="395">
    <w:abstractNumId w:val="9"/>
  </w:num>
  <w:num w16cid:durableId="1121339314" w:numId="396">
    <w:abstractNumId w:val="0"/>
  </w:num>
  <w:num w16cid:durableId="1356810869" w:numId="397">
    <w:abstractNumId w:val="1"/>
  </w:num>
  <w:num w16cid:durableId="1202209757" w:numId="398">
    <w:abstractNumId w:val="2"/>
  </w:num>
  <w:num w16cid:durableId="2117014863" w:numId="399">
    <w:abstractNumId w:val="3"/>
  </w:num>
  <w:num w16cid:durableId="19862510" w:numId="400">
    <w:abstractNumId w:val="8"/>
  </w:num>
  <w:num w16cid:durableId="551430900" w:numId="401">
    <w:abstractNumId w:val="4"/>
  </w:num>
  <w:num w16cid:durableId="644555469" w:numId="402">
    <w:abstractNumId w:val="5"/>
  </w:num>
  <w:num w16cid:durableId="1434132490" w:numId="403">
    <w:abstractNumId w:val="6"/>
  </w:num>
  <w:num w16cid:durableId="416292927" w:numId="404">
    <w:abstractNumId w:val="7"/>
  </w:num>
  <w:num w16cid:durableId="576286901" w:numId="405">
    <w:abstractNumId w:val="9"/>
  </w:num>
  <w:num w16cid:durableId="654142353" w:numId="406">
    <w:abstractNumId w:val="0"/>
  </w:num>
  <w:num w16cid:durableId="1189559387" w:numId="407">
    <w:abstractNumId w:val="1"/>
  </w:num>
  <w:num w16cid:durableId="1524130144" w:numId="408">
    <w:abstractNumId w:val="2"/>
  </w:num>
  <w:num w16cid:durableId="1116100238" w:numId="409">
    <w:abstractNumId w:val="3"/>
  </w:num>
  <w:num w16cid:durableId="1836408206" w:numId="410">
    <w:abstractNumId w:val="8"/>
  </w:num>
  <w:num w16cid:durableId="1735354368" w:numId="411">
    <w:abstractNumId w:val="4"/>
  </w:num>
  <w:num w16cid:durableId="271133116" w:numId="412">
    <w:abstractNumId w:val="5"/>
  </w:num>
  <w:num w16cid:durableId="963345194" w:numId="413">
    <w:abstractNumId w:val="6"/>
  </w:num>
  <w:num w16cid:durableId="1116562360" w:numId="414">
    <w:abstractNumId w:val="7"/>
  </w:num>
  <w:num w16cid:durableId="1026638300" w:numId="415">
    <w:abstractNumId w:val="9"/>
  </w:num>
  <w:num w16cid:durableId="1336766810" w:numId="416">
    <w:abstractNumId w:val="0"/>
  </w:num>
  <w:num w16cid:durableId="1569414097" w:numId="417">
    <w:abstractNumId w:val="1"/>
  </w:num>
  <w:num w16cid:durableId="1820729663" w:numId="418">
    <w:abstractNumId w:val="2"/>
  </w:num>
  <w:num w16cid:durableId="2090736273" w:numId="419">
    <w:abstractNumId w:val="3"/>
  </w:num>
  <w:num w16cid:durableId="1267420060" w:numId="420">
    <w:abstractNumId w:val="8"/>
  </w:num>
  <w:num w16cid:durableId="276300084" w:numId="421">
    <w:abstractNumId w:val="4"/>
  </w:num>
  <w:num w16cid:durableId="1221213729" w:numId="422">
    <w:abstractNumId w:val="5"/>
  </w:num>
  <w:num w16cid:durableId="1452673096" w:numId="423">
    <w:abstractNumId w:val="6"/>
  </w:num>
  <w:num w16cid:durableId="918708385" w:numId="424">
    <w:abstractNumId w:val="7"/>
  </w:num>
  <w:num w16cid:durableId="1526018470" w:numId="425">
    <w:abstractNumId w:val="9"/>
  </w:num>
  <w:num w16cid:durableId="943339467" w:numId="426">
    <w:abstractNumId w:val="0"/>
  </w:num>
  <w:num w16cid:durableId="886650328" w:numId="427">
    <w:abstractNumId w:val="1"/>
  </w:num>
  <w:num w16cid:durableId="1034774612" w:numId="428">
    <w:abstractNumId w:val="2"/>
  </w:num>
  <w:num w16cid:durableId="796339920" w:numId="429">
    <w:abstractNumId w:val="3"/>
  </w:num>
  <w:num w16cid:durableId="1675062348" w:numId="430">
    <w:abstractNumId w:val="8"/>
  </w:num>
  <w:num w16cid:durableId="2065324985" w:numId="431">
    <w:abstractNumId w:val="4"/>
  </w:num>
  <w:num w16cid:durableId="1399788284" w:numId="432">
    <w:abstractNumId w:val="5"/>
  </w:num>
  <w:num w16cid:durableId="672143162" w:numId="433">
    <w:abstractNumId w:val="6"/>
  </w:num>
  <w:num w16cid:durableId="835269354" w:numId="434">
    <w:abstractNumId w:val="7"/>
  </w:num>
  <w:num w16cid:durableId="1495796217" w:numId="435">
    <w:abstractNumId w:val="9"/>
  </w:num>
  <w:num w16cid:durableId="1364945345" w:numId="436">
    <w:abstractNumId w:val="0"/>
  </w:num>
  <w:num w16cid:durableId="1116214998" w:numId="437">
    <w:abstractNumId w:val="1"/>
  </w:num>
  <w:num w16cid:durableId="863910072" w:numId="438">
    <w:abstractNumId w:val="2"/>
  </w:num>
  <w:num w16cid:durableId="1308315389" w:numId="439">
    <w:abstractNumId w:val="3"/>
  </w:num>
  <w:num w16cid:durableId="1563786938" w:numId="440">
    <w:abstractNumId w:val="8"/>
  </w:num>
  <w:num w16cid:durableId="312177600" w:numId="441">
    <w:abstractNumId w:val="4"/>
  </w:num>
  <w:num w16cid:durableId="1363633215" w:numId="442">
    <w:abstractNumId w:val="5"/>
  </w:num>
  <w:num w16cid:durableId="827523762" w:numId="443">
    <w:abstractNumId w:val="6"/>
  </w:num>
  <w:num w16cid:durableId="1193492156" w:numId="444">
    <w:abstractNumId w:val="7"/>
  </w:num>
  <w:num w16cid:durableId="320542062" w:numId="445">
    <w:abstractNumId w:val="9"/>
  </w:num>
  <w:num w16cid:durableId="788746500" w:numId="446">
    <w:abstractNumId w:val="0"/>
  </w:num>
  <w:num w16cid:durableId="562715502" w:numId="447">
    <w:abstractNumId w:val="1"/>
  </w:num>
  <w:num w16cid:durableId="783423023" w:numId="448">
    <w:abstractNumId w:val="2"/>
  </w:num>
  <w:num w16cid:durableId="410664312" w:numId="449">
    <w:abstractNumId w:val="3"/>
  </w:num>
  <w:num w16cid:durableId="1902665755" w:numId="450">
    <w:abstractNumId w:val="8"/>
  </w:num>
  <w:num w16cid:durableId="1513644797" w:numId="451">
    <w:abstractNumId w:val="4"/>
  </w:num>
  <w:num w16cid:durableId="1144275798" w:numId="452">
    <w:abstractNumId w:val="5"/>
  </w:num>
  <w:num w16cid:durableId="1835564793" w:numId="453">
    <w:abstractNumId w:val="6"/>
  </w:num>
  <w:num w16cid:durableId="953486402" w:numId="454">
    <w:abstractNumId w:val="7"/>
  </w:num>
  <w:num w16cid:durableId="572854139" w:numId="455">
    <w:abstractNumId w:val="9"/>
  </w:num>
  <w:num w16cid:durableId="468133944" w:numId="456">
    <w:abstractNumId w:val="0"/>
  </w:num>
  <w:num w16cid:durableId="554240989" w:numId="457">
    <w:abstractNumId w:val="1"/>
  </w:num>
  <w:num w16cid:durableId="864559765" w:numId="458">
    <w:abstractNumId w:val="2"/>
  </w:num>
  <w:num w16cid:durableId="212086263" w:numId="459">
    <w:abstractNumId w:val="3"/>
  </w:num>
  <w:num w16cid:durableId="985668111" w:numId="460">
    <w:abstractNumId w:val="8"/>
  </w:num>
  <w:num w16cid:durableId="351301785" w:numId="461">
    <w:abstractNumId w:val="4"/>
  </w:num>
  <w:num w16cid:durableId="362562376" w:numId="462">
    <w:abstractNumId w:val="5"/>
  </w:num>
  <w:num w16cid:durableId="1868131800" w:numId="463">
    <w:abstractNumId w:val="6"/>
  </w:num>
  <w:num w16cid:durableId="864710110" w:numId="464">
    <w:abstractNumId w:val="7"/>
  </w:num>
  <w:num w16cid:durableId="2014600108" w:numId="465">
    <w:abstractNumId w:val="9"/>
  </w:num>
  <w:num w16cid:durableId="473256056" w:numId="466">
    <w:abstractNumId w:val="0"/>
  </w:num>
  <w:num w16cid:durableId="1953588668" w:numId="467">
    <w:abstractNumId w:val="1"/>
  </w:num>
  <w:num w16cid:durableId="1141655440" w:numId="468">
    <w:abstractNumId w:val="2"/>
  </w:num>
  <w:num w16cid:durableId="1155027540" w:numId="469">
    <w:abstractNumId w:val="3"/>
  </w:num>
  <w:num w16cid:durableId="630594184" w:numId="470">
    <w:abstractNumId w:val="8"/>
  </w:num>
  <w:num w16cid:durableId="141846531" w:numId="471">
    <w:abstractNumId w:val="4"/>
  </w:num>
  <w:num w16cid:durableId="1272544412" w:numId="472">
    <w:abstractNumId w:val="5"/>
  </w:num>
  <w:num w16cid:durableId="125436631" w:numId="473">
    <w:abstractNumId w:val="6"/>
  </w:num>
  <w:num w16cid:durableId="1808626385" w:numId="474">
    <w:abstractNumId w:val="7"/>
  </w:num>
  <w:num w16cid:durableId="675226135" w:numId="475">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720FB"/>
    <w:pPr>
      <w:spacing w:after="240" w:before="240"/>
    </w:pPr>
    <w:rPr>
      <w:rFonts w:ascii="Times" w:hAnsi="Times"/>
      <w:color w:themeColor="text1" w:val="000000"/>
    </w:rPr>
  </w:style>
  <w:style w:styleId="Heading1" w:type="paragraph">
    <w:name w:val="heading 1"/>
    <w:basedOn w:val="BodyText"/>
    <w:next w:val="BodyText"/>
    <w:uiPriority w:val="9"/>
    <w:qFormat/>
    <w:rsid w:val="003720FB"/>
    <w:pPr>
      <w:numPr>
        <w:numId w:val="13"/>
      </w:numPr>
      <w:outlineLvl w:val="0"/>
    </w:pPr>
    <w:rPr>
      <w:b/>
      <w:bCs/>
      <w:smallCaps/>
    </w:rPr>
  </w:style>
  <w:style w:styleId="Heading2" w:type="paragraph">
    <w:name w:val="heading 2"/>
    <w:basedOn w:val="BodyText"/>
    <w:next w:val="BodyText"/>
    <w:uiPriority w:val="9"/>
    <w:unhideWhenUsed/>
    <w:qFormat/>
    <w:rsid w:val="003720FB"/>
    <w:pPr>
      <w:numPr>
        <w:ilvl w:val="1"/>
        <w:numId w:val="13"/>
      </w:numPr>
      <w:ind w:left="450"/>
      <w:outlineLvl w:val="1"/>
    </w:pPr>
    <w:rPr>
      <w:b/>
      <w:bCs/>
    </w:rPr>
  </w:style>
  <w:style w:styleId="Heading3" w:type="paragraph">
    <w:name w:val="heading 3"/>
    <w:basedOn w:val="BodyText"/>
    <w:next w:val="BodyText"/>
    <w:uiPriority w:val="9"/>
    <w:unhideWhenUsed/>
    <w:qFormat/>
    <w:rsid w:val="00BC26DE"/>
    <w:pPr>
      <w:numPr>
        <w:ilvl w:val="2"/>
        <w:numId w:val="13"/>
      </w:numPr>
      <w:ind w:left="450"/>
      <w:outlineLvl w:val="2"/>
    </w:pPr>
    <w:rPr>
      <w:i/>
      <w:iCs/>
    </w:rPr>
  </w:style>
  <w:style w:styleId="Heading4" w:type="paragraph">
    <w:name w:val="heading 4"/>
    <w:basedOn w:val="BodyText"/>
    <w:next w:val="BodyText"/>
    <w:uiPriority w:val="9"/>
    <w:unhideWhenUsed/>
    <w:qFormat/>
    <w:rsid w:val="00BC26DE"/>
    <w:pPr>
      <w:numPr>
        <w:ilvl w:val="3"/>
        <w:numId w:val="13"/>
      </w:numPr>
      <w:ind w:left="630"/>
      <w:outlineLvl w:val="3"/>
    </w:pPr>
    <w:rPr>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60A30"/>
  </w:style>
  <w:style w:customStyle="1" w:styleId="FirstParagraph" w:type="paragraph">
    <w:name w:val="First Paragraph"/>
    <w:basedOn w:val="BodyText"/>
    <w:next w:val="BodyText"/>
    <w:qFormat/>
    <w:rsid w:val="001B43D1"/>
  </w:style>
  <w:style w:customStyle="1" w:styleId="Compact" w:type="paragraph">
    <w:name w:val="Compact"/>
    <w:basedOn w:val="BodyText"/>
    <w:qFormat/>
    <w:pPr>
      <w:spacing w:after="36" w:before="36"/>
    </w:pPr>
  </w:style>
  <w:style w:styleId="Title" w:type="paragraph">
    <w:name w:val="Title"/>
    <w:basedOn w:val="Normal"/>
    <w:next w:val="BodyText"/>
    <w:qFormat/>
    <w:rsid w:val="00E03987"/>
    <w:pPr>
      <w:keepNext/>
      <w:keepLines/>
      <w:spacing w:after="160" w:before="0"/>
      <w:jc w:val="center"/>
    </w:pPr>
    <w:rPr>
      <w:rFonts w:cstheme="majorBidi" w:eastAsiaTheme="majorEastAsia"/>
      <w:b/>
      <w:bCs/>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3720FB"/>
    <w:pPr>
      <w:keepNext/>
      <w:keepLines/>
      <w:spacing w:after="180"/>
      <w:jc w:val="center"/>
    </w:pPr>
    <w:rPr>
      <w:rFonts w:ascii="Times" w:hAnsi="Times"/>
      <w:color w:themeColor="text1" w:val="000000"/>
      <w:sz w:val="22"/>
      <w:szCs w:val="22"/>
    </w:rPr>
  </w:style>
  <w:style w:styleId="Date" w:type="paragraph">
    <w:name w:val="Date"/>
    <w:next w:val="BodyText"/>
    <w:qFormat/>
    <w:rsid w:val="00E03987"/>
    <w:pPr>
      <w:keepNext/>
      <w:keepLines/>
      <w:jc w:val="center"/>
    </w:pPr>
    <w:rPr>
      <w:rFonts w:ascii="Times" w:hAnsi="Times"/>
      <w:color w:themeColor="text1" w:val="00000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897C9E"/>
    <w:pPr>
      <w:spacing w:after="60" w:before="60"/>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65419"/>
    <w:pPr>
      <w:spacing w:before="0"/>
    </w:pPr>
    <w:rPr>
      <w:i/>
    </w:rPr>
  </w:style>
  <w:style w:customStyle="1" w:styleId="TableCaption" w:type="paragraph">
    <w:name w:val="Table Caption"/>
    <w:basedOn w:val="Caption"/>
    <w:rsid w:val="00897C9E"/>
    <w:pPr>
      <w:keepNext/>
      <w:spacing w:after="120" w:before="240"/>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505F6D"/>
    <w:pPr>
      <w:keepNext/>
    </w:pPr>
  </w:style>
  <w:style w:customStyle="1" w:styleId="CaptionChar" w:type="character">
    <w:name w:val="Caption Char"/>
    <w:basedOn w:val="DefaultParagraphFont"/>
    <w:link w:val="Caption"/>
    <w:rsid w:val="00265419"/>
    <w:rPr>
      <w:rFonts w:ascii="Times" w:hAnsi="Times"/>
      <w:i/>
      <w:color w:themeColor="text1" w:val="000000"/>
    </w:rPr>
  </w:style>
  <w:style w:customStyle="1" w:styleId="VerbatimChar" w:type="character">
    <w:name w:val="Verbatim Char"/>
    <w:basedOn w:val="CaptionChar"/>
    <w:link w:val="SourceCode"/>
    <w:rPr>
      <w:rFonts w:ascii="Consolas" w:hAnsi="Consolas"/>
      <w:i/>
      <w:color w:themeColor="text1" w:val="000000"/>
      <w:sz w:val="22"/>
    </w:rPr>
  </w:style>
  <w:style w:customStyle="1" w:styleId="SectionNumber" w:type="character">
    <w:name w:val="Section Number"/>
    <w:basedOn w:val="CaptionChar"/>
    <w:rPr>
      <w:rFonts w:ascii="Times" w:hAnsi="Times"/>
      <w:i/>
      <w:color w:themeColor="text1" w:val="000000"/>
    </w:rPr>
  </w:style>
  <w:style w:styleId="FootnoteReference" w:type="character">
    <w:name w:val="footnote reference"/>
    <w:basedOn w:val="CaptionChar"/>
    <w:rPr>
      <w:rFonts w:ascii="Times" w:hAnsi="Times"/>
      <w:i/>
      <w:color w:themeColor="text1" w:val="000000"/>
      <w:vertAlign w:val="superscript"/>
    </w:rPr>
  </w:style>
  <w:style w:styleId="Hyperlink" w:type="character">
    <w:name w:val="Hyperlink"/>
    <w:basedOn w:val="CaptionChar"/>
    <w:rPr>
      <w:rFonts w:ascii="Times" w:hAnsi="Times"/>
      <w:i/>
      <w:color w:themeColor="accent1" w:val="4F81BD"/>
    </w:rPr>
  </w:style>
  <w:style w:styleId="TOCHeading" w:type="paragraph">
    <w:name w:val="TOC Heading"/>
    <w:basedOn w:val="Heading1"/>
    <w:next w:val="BodyText"/>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
      <w:color w:val="204A87"/>
      <w:sz w:val="22"/>
      <w:shd w:color="auto" w:fill="F8F8F8" w:val="clear"/>
    </w:rPr>
  </w:style>
  <w:style w:customStyle="1" w:styleId="DataTypeTok" w:type="character">
    <w:name w:val="DataTypeTok"/>
    <w:basedOn w:val="VerbatimChar"/>
    <w:rPr>
      <w:rFonts w:ascii="Consolas" w:hAnsi="Consolas"/>
      <w:i/>
      <w:color w:val="204A87"/>
      <w:sz w:val="22"/>
      <w:shd w:color="auto" w:fill="F8F8F8" w:val="clear"/>
    </w:rPr>
  </w:style>
  <w:style w:customStyle="1" w:styleId="DecValTok" w:type="character">
    <w:name w:val="DecValTok"/>
    <w:basedOn w:val="VerbatimChar"/>
    <w:rPr>
      <w:rFonts w:ascii="Consolas" w:hAnsi="Consolas"/>
      <w:i/>
      <w:color w:val="0000CF"/>
      <w:sz w:val="22"/>
      <w:shd w:color="auto" w:fill="F8F8F8" w:val="clear"/>
    </w:rPr>
  </w:style>
  <w:style w:customStyle="1" w:styleId="BaseNTok" w:type="character">
    <w:name w:val="BaseNTok"/>
    <w:basedOn w:val="VerbatimChar"/>
    <w:rPr>
      <w:rFonts w:ascii="Consolas" w:hAnsi="Consolas"/>
      <w:i/>
      <w:color w:val="0000CF"/>
      <w:sz w:val="22"/>
      <w:shd w:color="auto" w:fill="F8F8F8" w:val="clear"/>
    </w:rPr>
  </w:style>
  <w:style w:customStyle="1" w:styleId="FloatTok" w:type="character">
    <w:name w:val="FloatTok"/>
    <w:basedOn w:val="VerbatimChar"/>
    <w:rPr>
      <w:rFonts w:ascii="Consolas" w:hAnsi="Consolas"/>
      <w:i/>
      <w:color w:val="0000CF"/>
      <w:sz w:val="22"/>
      <w:shd w:color="auto" w:fill="F8F8F8" w:val="clear"/>
    </w:rPr>
  </w:style>
  <w:style w:customStyle="1" w:styleId="ConstantTok" w:type="character">
    <w:name w:val="ConstantTok"/>
    <w:basedOn w:val="VerbatimChar"/>
    <w:rPr>
      <w:rFonts w:ascii="Consolas" w:hAnsi="Consolas"/>
      <w:i/>
      <w:color w:val="000000"/>
      <w:sz w:val="22"/>
      <w:shd w:color="auto" w:fill="F8F8F8" w:val="clear"/>
    </w:rPr>
  </w:style>
  <w:style w:customStyle="1" w:styleId="CharTok" w:type="character">
    <w:name w:val="CharTok"/>
    <w:basedOn w:val="VerbatimChar"/>
    <w:rPr>
      <w:rFonts w:ascii="Consolas" w:hAnsi="Consolas"/>
      <w:i/>
      <w:color w:val="4E9A06"/>
      <w:sz w:val="22"/>
      <w:shd w:color="auto" w:fill="F8F8F8" w:val="clear"/>
    </w:rPr>
  </w:style>
  <w:style w:customStyle="1" w:styleId="SpecialCharTok" w:type="character">
    <w:name w:val="SpecialCharTok"/>
    <w:basedOn w:val="VerbatimChar"/>
    <w:rPr>
      <w:rFonts w:ascii="Consolas" w:hAnsi="Consolas"/>
      <w:i/>
      <w:color w:val="000000"/>
      <w:sz w:val="22"/>
      <w:shd w:color="auto" w:fill="F8F8F8" w:val="clear"/>
    </w:rPr>
  </w:style>
  <w:style w:customStyle="1" w:styleId="StringTok" w:type="character">
    <w:name w:val="StringTok"/>
    <w:basedOn w:val="VerbatimChar"/>
    <w:rPr>
      <w:rFonts w:ascii="Consolas" w:hAnsi="Consolas"/>
      <w:i/>
      <w:color w:val="4E9A06"/>
      <w:sz w:val="22"/>
      <w:shd w:color="auto" w:fill="F8F8F8" w:val="clear"/>
    </w:rPr>
  </w:style>
  <w:style w:customStyle="1" w:styleId="VerbatimStringTok" w:type="character">
    <w:name w:val="VerbatimStringTok"/>
    <w:basedOn w:val="VerbatimChar"/>
    <w:rPr>
      <w:rFonts w:ascii="Consolas" w:hAnsi="Consolas"/>
      <w:i/>
      <w:color w:val="4E9A06"/>
      <w:sz w:val="22"/>
      <w:shd w:color="auto" w:fill="F8F8F8" w:val="clear"/>
    </w:rPr>
  </w:style>
  <w:style w:customStyle="1" w:styleId="SpecialStringTok" w:type="character">
    <w:name w:val="SpecialStringTok"/>
    <w:basedOn w:val="VerbatimChar"/>
    <w:rPr>
      <w:rFonts w:ascii="Consolas" w:hAnsi="Consolas"/>
      <w:i/>
      <w:color w:val="4E9A06"/>
      <w:sz w:val="22"/>
      <w:shd w:color="auto" w:fill="F8F8F8" w:val="clear"/>
    </w:rPr>
  </w:style>
  <w:style w:customStyle="1" w:styleId="ImportTok" w:type="character">
    <w:name w:val="ImportTok"/>
    <w:basedOn w:val="VerbatimChar"/>
    <w:rPr>
      <w:rFonts w:ascii="Consolas" w:hAnsi="Consolas"/>
      <w:i/>
      <w:color w:themeColor="text1" w:val="000000"/>
      <w:sz w:val="22"/>
      <w:shd w:color="auto" w:fill="F8F8F8" w:val="clear"/>
    </w:rPr>
  </w:style>
  <w:style w:customStyle="1" w:styleId="CommentTok" w:type="character">
    <w:name w:val="CommentTok"/>
    <w:basedOn w:val="VerbatimChar"/>
    <w:rPr>
      <w:rFonts w:ascii="Consolas" w:hAnsi="Consolas"/>
      <w:i w:val="0"/>
      <w:color w:val="8F5902"/>
      <w:sz w:val="22"/>
      <w:shd w:color="auto" w:fill="F8F8F8" w:val="clear"/>
    </w:rPr>
  </w:style>
  <w:style w:customStyle="1" w:styleId="DocumentationTok" w:type="character">
    <w:name w:val="DocumentationTok"/>
    <w:basedOn w:val="VerbatimChar"/>
    <w:rPr>
      <w:rFonts w:ascii="Consolas" w:hAnsi="Consolas"/>
      <w:b/>
      <w:i w:val="0"/>
      <w:color w:val="8F5902"/>
      <w:sz w:val="22"/>
      <w:shd w:color="auto" w:fill="F8F8F8" w:val="clear"/>
    </w:rPr>
  </w:style>
  <w:style w:customStyle="1" w:styleId="AnnotationTok" w:type="character">
    <w:name w:val="AnnotationTok"/>
    <w:basedOn w:val="VerbatimChar"/>
    <w:rPr>
      <w:rFonts w:ascii="Consolas" w:hAnsi="Consolas"/>
      <w:b/>
      <w:i w:val="0"/>
      <w:color w:val="8F5902"/>
      <w:sz w:val="22"/>
      <w:shd w:color="auto" w:fill="F8F8F8" w:val="clear"/>
    </w:rPr>
  </w:style>
  <w:style w:customStyle="1" w:styleId="CommentVarTok" w:type="character">
    <w:name w:val="CommentVarTok"/>
    <w:basedOn w:val="VerbatimChar"/>
    <w:rPr>
      <w:rFonts w:ascii="Consolas" w:hAnsi="Consolas"/>
      <w:b/>
      <w:i w:val="0"/>
      <w:color w:val="8F5902"/>
      <w:sz w:val="22"/>
      <w:shd w:color="auto" w:fill="F8F8F8" w:val="clear"/>
    </w:rPr>
  </w:style>
  <w:style w:customStyle="1" w:styleId="OtherTok" w:type="character">
    <w:name w:val="OtherTok"/>
    <w:basedOn w:val="VerbatimChar"/>
    <w:rPr>
      <w:rFonts w:ascii="Consolas" w:hAnsi="Consolas"/>
      <w:i/>
      <w:color w:val="8F5902"/>
      <w:sz w:val="22"/>
      <w:shd w:color="auto" w:fill="F8F8F8" w:val="clear"/>
    </w:rPr>
  </w:style>
  <w:style w:customStyle="1" w:styleId="FunctionTok" w:type="character">
    <w:name w:val="FunctionTok"/>
    <w:basedOn w:val="VerbatimChar"/>
    <w:rPr>
      <w:rFonts w:ascii="Consolas" w:hAnsi="Consolas"/>
      <w:i/>
      <w:color w:val="000000"/>
      <w:sz w:val="22"/>
      <w:shd w:color="auto" w:fill="F8F8F8" w:val="clear"/>
    </w:rPr>
  </w:style>
  <w:style w:customStyle="1" w:styleId="VariableTok" w:type="character">
    <w:name w:val="VariableTok"/>
    <w:basedOn w:val="VerbatimChar"/>
    <w:rPr>
      <w:rFonts w:ascii="Consolas" w:hAnsi="Consolas"/>
      <w:i/>
      <w:color w:val="000000"/>
      <w:sz w:val="22"/>
      <w:shd w:color="auto" w:fill="F8F8F8" w:val="clear"/>
    </w:rPr>
  </w:style>
  <w:style w:customStyle="1" w:styleId="ControlFlowTok" w:type="character">
    <w:name w:val="ControlFlowTok"/>
    <w:basedOn w:val="VerbatimChar"/>
    <w:rPr>
      <w:rFonts w:ascii="Consolas" w:hAnsi="Consolas"/>
      <w:b/>
      <w:i/>
      <w:color w:val="204A87"/>
      <w:sz w:val="22"/>
      <w:shd w:color="auto" w:fill="F8F8F8" w:val="clear"/>
    </w:rPr>
  </w:style>
  <w:style w:customStyle="1" w:styleId="OperatorTok" w:type="character">
    <w:name w:val="OperatorTok"/>
    <w:basedOn w:val="VerbatimChar"/>
    <w:rPr>
      <w:rFonts w:ascii="Consolas" w:hAnsi="Consolas"/>
      <w:b/>
      <w:i/>
      <w:color w:val="CE5C00"/>
      <w:sz w:val="22"/>
      <w:shd w:color="auto" w:fill="F8F8F8" w:val="clear"/>
    </w:rPr>
  </w:style>
  <w:style w:customStyle="1" w:styleId="BuiltInTok" w:type="character">
    <w:name w:val="BuiltInTok"/>
    <w:basedOn w:val="VerbatimChar"/>
    <w:rPr>
      <w:rFonts w:ascii="Consolas" w:hAnsi="Consolas"/>
      <w:i/>
      <w:color w:themeColor="text1" w:val="000000"/>
      <w:sz w:val="22"/>
      <w:shd w:color="auto" w:fill="F8F8F8" w:val="clear"/>
    </w:rPr>
  </w:style>
  <w:style w:customStyle="1" w:styleId="ExtensionTok" w:type="character">
    <w:name w:val="ExtensionTok"/>
    <w:basedOn w:val="VerbatimChar"/>
    <w:rPr>
      <w:rFonts w:ascii="Consolas" w:hAnsi="Consolas"/>
      <w:i/>
      <w:color w:themeColor="text1" w:val="000000"/>
      <w:sz w:val="22"/>
      <w:shd w:color="auto" w:fill="F8F8F8" w:val="clear"/>
    </w:rPr>
  </w:style>
  <w:style w:customStyle="1" w:styleId="PreprocessorTok" w:type="character">
    <w:name w:val="PreprocessorTok"/>
    <w:basedOn w:val="VerbatimChar"/>
    <w:rPr>
      <w:rFonts w:ascii="Consolas" w:hAnsi="Consolas"/>
      <w:i w:val="0"/>
      <w:color w:val="8F5902"/>
      <w:sz w:val="22"/>
      <w:shd w:color="auto" w:fill="F8F8F8" w:val="clear"/>
    </w:rPr>
  </w:style>
  <w:style w:customStyle="1" w:styleId="AttributeTok" w:type="character">
    <w:name w:val="AttributeTok"/>
    <w:basedOn w:val="VerbatimChar"/>
    <w:rPr>
      <w:rFonts w:ascii="Consolas" w:hAnsi="Consolas"/>
      <w:i/>
      <w:color w:val="C4A000"/>
      <w:sz w:val="22"/>
      <w:shd w:color="auto" w:fill="F8F8F8" w:val="clear"/>
    </w:rPr>
  </w:style>
  <w:style w:customStyle="1" w:styleId="RegionMarkerTok" w:type="character">
    <w:name w:val="RegionMarkerTok"/>
    <w:basedOn w:val="VerbatimChar"/>
    <w:rPr>
      <w:rFonts w:ascii="Consolas" w:hAnsi="Consolas"/>
      <w:i/>
      <w:color w:themeColor="text1" w:val="000000"/>
      <w:sz w:val="22"/>
      <w:shd w:color="auto" w:fill="F8F8F8" w:val="clear"/>
    </w:rPr>
  </w:style>
  <w:style w:customStyle="1" w:styleId="InformationTok" w:type="character">
    <w:name w:val="InformationTok"/>
    <w:basedOn w:val="VerbatimChar"/>
    <w:rPr>
      <w:rFonts w:ascii="Consolas" w:hAnsi="Consolas"/>
      <w:b/>
      <w:i w:val="0"/>
      <w:color w:val="8F5902"/>
      <w:sz w:val="22"/>
      <w:shd w:color="auto" w:fill="F8F8F8" w:val="clear"/>
    </w:rPr>
  </w:style>
  <w:style w:customStyle="1" w:styleId="WarningTok" w:type="character">
    <w:name w:val="WarningTok"/>
    <w:basedOn w:val="VerbatimChar"/>
    <w:rPr>
      <w:rFonts w:ascii="Consolas" w:hAnsi="Consolas"/>
      <w:b/>
      <w:i w:val="0"/>
      <w:color w:val="8F5902"/>
      <w:sz w:val="22"/>
      <w:shd w:color="auto" w:fill="F8F8F8" w:val="clear"/>
    </w:rPr>
  </w:style>
  <w:style w:customStyle="1" w:styleId="AlertTok" w:type="character">
    <w:name w:val="AlertTok"/>
    <w:basedOn w:val="VerbatimChar"/>
    <w:rPr>
      <w:rFonts w:ascii="Consolas" w:hAnsi="Consolas"/>
      <w:i/>
      <w:color w:val="EF2929"/>
      <w:sz w:val="22"/>
      <w:shd w:color="auto" w:fill="F8F8F8" w:val="clear"/>
    </w:rPr>
  </w:style>
  <w:style w:customStyle="1" w:styleId="ErrorTok" w:type="character">
    <w:name w:val="ErrorTok"/>
    <w:basedOn w:val="VerbatimChar"/>
    <w:rPr>
      <w:rFonts w:ascii="Consolas" w:hAnsi="Consolas"/>
      <w:b/>
      <w:i/>
      <w:color w:val="A40000"/>
      <w:sz w:val="22"/>
      <w:shd w:color="auto" w:fill="F8F8F8" w:val="clear"/>
    </w:rPr>
  </w:style>
  <w:style w:customStyle="1" w:styleId="NormalTok" w:type="character">
    <w:name w:val="NormalTok"/>
    <w:basedOn w:val="VerbatimChar"/>
    <w:rPr>
      <w:rFonts w:ascii="Consolas" w:hAnsi="Consolas"/>
      <w:i/>
      <w:color w:themeColor="text1" w:val="000000"/>
      <w:sz w:val="22"/>
      <w:shd w:color="auto" w:fill="F8F8F8" w:val="clear"/>
    </w:rPr>
  </w:style>
  <w:style w:customStyle="1" w:styleId="BodyTextChar" w:type="character">
    <w:name w:val="Body Text Char"/>
    <w:basedOn w:val="DefaultParagraphFont"/>
    <w:link w:val="BodyText"/>
    <w:rsid w:val="00560A30"/>
    <w:rPr>
      <w:rFonts w:ascii="Times" w:hAnsi="Times"/>
      <w:color w:themeColor="text1" w:val="000000"/>
    </w:rPr>
  </w:style>
  <w:style w:styleId="Footer" w:type="paragraph">
    <w:name w:val="footer"/>
    <w:basedOn w:val="Normal"/>
    <w:link w:val="FooterChar"/>
    <w:unhideWhenUsed/>
    <w:rsid w:val="00D303D3"/>
    <w:pPr>
      <w:tabs>
        <w:tab w:pos="4680" w:val="center"/>
        <w:tab w:pos="9360" w:val="right"/>
      </w:tabs>
      <w:spacing w:after="0" w:before="0"/>
    </w:pPr>
  </w:style>
  <w:style w:customStyle="1" w:styleId="FooterChar" w:type="character">
    <w:name w:val="Footer Char"/>
    <w:basedOn w:val="DefaultParagraphFont"/>
    <w:link w:val="Footer"/>
    <w:rsid w:val="00D303D3"/>
    <w:rPr>
      <w:rFonts w:ascii="Times" w:hAnsi="Times"/>
      <w:color w:themeColor="text1" w:val="000000"/>
    </w:rPr>
  </w:style>
  <w:style w:styleId="PageNumber" w:type="character">
    <w:name w:val="page number"/>
    <w:basedOn w:val="DefaultParagraphFont"/>
    <w:semiHidden/>
    <w:unhideWhenUsed/>
    <w:rsid w:val="00D303D3"/>
  </w:style>
  <w:style w:styleId="Header" w:type="paragraph">
    <w:name w:val="header"/>
    <w:basedOn w:val="Normal"/>
    <w:link w:val="HeaderChar"/>
    <w:unhideWhenUsed/>
    <w:rsid w:val="00CC6CCA"/>
    <w:pPr>
      <w:tabs>
        <w:tab w:pos="4680" w:val="center"/>
        <w:tab w:pos="9360" w:val="right"/>
      </w:tabs>
      <w:spacing w:after="0" w:before="0"/>
    </w:pPr>
  </w:style>
  <w:style w:customStyle="1" w:styleId="HeaderChar" w:type="character">
    <w:name w:val="Header Char"/>
    <w:basedOn w:val="DefaultParagraphFont"/>
    <w:link w:val="Header"/>
    <w:rsid w:val="00CC6CCA"/>
    <w:rPr>
      <w:rFonts w:ascii="Times" w:hAnsi="Times"/>
      <w:color w:themeColor="text1" w:val="000000"/>
    </w:rPr>
  </w:style>
  <w:style w:styleId="LineNumber" w:type="character">
    <w:name w:val="line number"/>
    <w:basedOn w:val="DefaultParagraphFont"/>
    <w:semiHidden/>
    <w:unhideWhenUsed/>
    <w:rsid w:val="00D52A0C"/>
  </w:style>
  <w:style w:customStyle="1" w:styleId="CurrentList1" w:type="numbering">
    <w:name w:val="Current List1"/>
    <w:uiPriority w:val="99"/>
    <w:rsid w:val="00D37215"/>
    <w:pPr>
      <w:numPr>
        <w:numId w:val="115"/>
      </w:numPr>
    </w:pPr>
  </w:style>
  <w:style w:styleId="TableGrid" w:type="table">
    <w:name w:val="Table Grid"/>
    <w:basedOn w:val="TableNormal"/>
    <w:rsid w:val="00B3413A"/>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41" Target="media/rId141.jpg" /><Relationship Type="http://schemas.openxmlformats.org/officeDocument/2006/relationships/image" Id="rId42" Target="media/rId42.jpg" /><Relationship Type="http://schemas.openxmlformats.org/officeDocument/2006/relationships/image" Id="rId54" Target="media/rId54.jpg" /><Relationship Type="http://schemas.openxmlformats.org/officeDocument/2006/relationships/image" Id="rId51" Target="media/rId51.jpg" /><Relationship Type="http://schemas.openxmlformats.org/officeDocument/2006/relationships/image" Id="rId158" Target="media/rId158.jpg" /><Relationship Type="http://schemas.openxmlformats.org/officeDocument/2006/relationships/image" Id="rId23" Target="media/rId23.jpg" /><Relationship Type="http://schemas.openxmlformats.org/officeDocument/2006/relationships/image" Id="rId45" Target="media/rId45.jpg" /><Relationship Type="http://schemas.openxmlformats.org/officeDocument/2006/relationships/image" Id="rId147" Target="media/rId147.jpg" /><Relationship Type="http://schemas.openxmlformats.org/officeDocument/2006/relationships/image" Id="rId144" Target="media/rId144.jpg" /><Relationship Type="http://schemas.openxmlformats.org/officeDocument/2006/relationships/image" Id="rId155" Target="media/rId155.jpg" /><Relationship Type="http://schemas.openxmlformats.org/officeDocument/2006/relationships/image" Id="rId57" Target="media/rId57.jpg" /><Relationship Type="http://schemas.openxmlformats.org/officeDocument/2006/relationships/image" Id="rId48" Target="media/rId48.jpg" /><Relationship Type="http://schemas.openxmlformats.org/officeDocument/2006/relationships/image" Id="rId151" Target="media/rId151.jpg" /><Relationship Type="http://schemas.openxmlformats.org/officeDocument/2006/relationships/image" Id="rId39" Target="media/rId39.jpg" /><Relationship Type="http://schemas.openxmlformats.org/officeDocument/2006/relationships/hyperlink" Id="rId78" Target="http://pubs.er.usgs.gov/publication/pp1794A8" TargetMode="External" /><Relationship Type="http://schemas.openxmlformats.org/officeDocument/2006/relationships/hyperlink" Id="rId111" Target="http://www.R-project.org" TargetMode="External" /><Relationship Type="http://schemas.openxmlformats.org/officeDocument/2006/relationships/hyperlink" Id="rId65" Target="https://Available at adaptwest.databasin.org." TargetMode="External" /><Relationship Type="http://schemas.openxmlformats.org/officeDocument/2006/relationships/hyperlink" Id="rId74" Target="https://CRAN.R-project.org/package=xgboost" TargetMode="External" /><Relationship Type="http://schemas.openxmlformats.org/officeDocument/2006/relationships/hyperlink" Id="rId98" Target="https://doi.org/10.1002/joc.7566" TargetMode="External" /><Relationship Type="http://schemas.openxmlformats.org/officeDocument/2006/relationships/hyperlink" Id="rId104" Target="https://doi.org/10.1016/S0168-1923(98)00102-6" TargetMode="External" /><Relationship Type="http://schemas.openxmlformats.org/officeDocument/2006/relationships/hyperlink" Id="rId114" Target="https://doi.org/10.1016/j.foreco.2009.06.005" TargetMode="External" /><Relationship Type="http://schemas.openxmlformats.org/officeDocument/2006/relationships/hyperlink" Id="rId116" Target="https://doi.org/10.1016/j.gloenvcha.2016.05.009" TargetMode="External" /><Relationship Type="http://schemas.openxmlformats.org/officeDocument/2006/relationships/hyperlink" Id="rId72" Target="https://doi.org/10.1029/2018WR022797" TargetMode="External" /><Relationship Type="http://schemas.openxmlformats.org/officeDocument/2006/relationships/hyperlink" Id="rId91" Target="https://doi.org/10.1038/d41586-022-01192-2" TargetMode="External" /><Relationship Type="http://schemas.openxmlformats.org/officeDocument/2006/relationships/hyperlink" Id="rId135" Target="https://doi.org/10.1111/ecog.04960" TargetMode="External" /><Relationship Type="http://schemas.openxmlformats.org/officeDocument/2006/relationships/hyperlink" Id="rId84" Target="https://doi.org/10.1111/gcb.12051" TargetMode="External" /><Relationship Type="http://schemas.openxmlformats.org/officeDocument/2006/relationships/hyperlink" Id="rId88" Target="https://doi.org/10.1111/geb.12381" TargetMode="External" /><Relationship Type="http://schemas.openxmlformats.org/officeDocument/2006/relationships/hyperlink" Id="rId120" Target="https://doi.org/10.1111/geb.13174" TargetMode="External" /><Relationship Type="http://schemas.openxmlformats.org/officeDocument/2006/relationships/hyperlink" Id="rId122" Target="https://doi.org/10.1111/j.0906-7590.2004.03673.x" TargetMode="External" /><Relationship Type="http://schemas.openxmlformats.org/officeDocument/2006/relationships/hyperlink" Id="rId67" Target="https://doi.org/10.1126/sciadv.aat4858" TargetMode="External" /><Relationship Type="http://schemas.openxmlformats.org/officeDocument/2006/relationships/hyperlink" Id="rId82" Target="https://doi.org/10.1186/2192-1709-1-2" TargetMode="External" /><Relationship Type="http://schemas.openxmlformats.org/officeDocument/2006/relationships/hyperlink" Id="rId130" Target="https://doi.org/10.1371/journal.pone.0156720" TargetMode="External" /><Relationship Type="http://schemas.openxmlformats.org/officeDocument/2006/relationships/hyperlink" Id="rId86" Target="https://doi.org/10.18637/jss.v033.i01" TargetMode="External" /><Relationship Type="http://schemas.openxmlformats.org/officeDocument/2006/relationships/hyperlink" Id="rId133" Target="https://doi.org/10.18637/jss.v077.i01" TargetMode="External" /><Relationship Type="http://schemas.openxmlformats.org/officeDocument/2006/relationships/hyperlink" Id="rId128" Target="https://doi.org/10.1890/1051-0761(2000)010[1178:CAHIOF]2.0.CO;2" TargetMode="External" /><Relationship Type="http://schemas.openxmlformats.org/officeDocument/2006/relationships/hyperlink" Id="rId126" Target="https://doi.org/10.2307/2261392" TargetMode="External" /><Relationship Type="http://schemas.openxmlformats.org/officeDocument/2006/relationships/hyperlink" Id="rId118" Target="https://doi.org/10.3390/rs13061089" TargetMode="External" /><Relationship Type="http://schemas.openxmlformats.org/officeDocument/2006/relationships/hyperlink" Id="rId96" Target="https://doi.org/10.48550/arXiv.2303.07334" TargetMode="External" /><Relationship Type="http://schemas.openxmlformats.org/officeDocument/2006/relationships/hyperlink" Id="rId106" Target="https://doi.org/10.7287/peerj.preprints.27320v1" TargetMode="External" /><Relationship Type="http://schemas.openxmlformats.org/officeDocument/2006/relationships/hyperlink" Id="rId124" Target="https://elevation.nationalmap.gov/arcgis/rest/services/3DEPElevation/ImageServer." TargetMode="External" /><Relationship Type="http://schemas.openxmlformats.org/officeDocument/2006/relationships/hyperlink" Id="rId80" Target="https://github.com/jeffreyevans/spatialEco" TargetMode="External" /><Relationship Type="http://schemas.openxmlformats.org/officeDocument/2006/relationships/hyperlink" Id="rId70" Target="https://jmlr.org/papers/v19/18-416.html" TargetMode="External" /><Relationship Type="http://schemas.openxmlformats.org/officeDocument/2006/relationships/hyperlink" Id="rId109" Target="https://prism.oregonstate.edu/normals/" TargetMode="External" /><Relationship Type="http://schemas.openxmlformats.org/officeDocument/2006/relationships/hyperlink" Id="rId102" Target="https://www.jstor.org/stable/3236745" TargetMode="External" /><Relationship Type="http://schemas.openxmlformats.org/officeDocument/2006/relationships/hyperlink" Id="rId100" Target="https://www.jstor.org/stable/4499284" TargetMode="External" /><Relationship Type="http://schemas.openxmlformats.org/officeDocument/2006/relationships/hyperlink" Id="rId9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78" Target="http://pubs.er.usgs.gov/publication/pp1794A8" TargetMode="External" /><Relationship Type="http://schemas.openxmlformats.org/officeDocument/2006/relationships/hyperlink" Id="rId111" Target="http://www.R-project.org" TargetMode="External" /><Relationship Type="http://schemas.openxmlformats.org/officeDocument/2006/relationships/hyperlink" Id="rId65" Target="https://Available at adaptwest.databasin.org." TargetMode="External" /><Relationship Type="http://schemas.openxmlformats.org/officeDocument/2006/relationships/hyperlink" Id="rId74" Target="https://CRAN.R-project.org/package=xgboost" TargetMode="External" /><Relationship Type="http://schemas.openxmlformats.org/officeDocument/2006/relationships/hyperlink" Id="rId98" Target="https://doi.org/10.1002/joc.7566" TargetMode="External" /><Relationship Type="http://schemas.openxmlformats.org/officeDocument/2006/relationships/hyperlink" Id="rId104" Target="https://doi.org/10.1016/S0168-1923(98)00102-6" TargetMode="External" /><Relationship Type="http://schemas.openxmlformats.org/officeDocument/2006/relationships/hyperlink" Id="rId114" Target="https://doi.org/10.1016/j.foreco.2009.06.005" TargetMode="External" /><Relationship Type="http://schemas.openxmlformats.org/officeDocument/2006/relationships/hyperlink" Id="rId116" Target="https://doi.org/10.1016/j.gloenvcha.2016.05.009" TargetMode="External" /><Relationship Type="http://schemas.openxmlformats.org/officeDocument/2006/relationships/hyperlink" Id="rId72" Target="https://doi.org/10.1029/2018WR022797" TargetMode="External" /><Relationship Type="http://schemas.openxmlformats.org/officeDocument/2006/relationships/hyperlink" Id="rId91" Target="https://doi.org/10.1038/d41586-022-01192-2" TargetMode="External" /><Relationship Type="http://schemas.openxmlformats.org/officeDocument/2006/relationships/hyperlink" Id="rId135" Target="https://doi.org/10.1111/ecog.04960" TargetMode="External" /><Relationship Type="http://schemas.openxmlformats.org/officeDocument/2006/relationships/hyperlink" Id="rId84" Target="https://doi.org/10.1111/gcb.12051" TargetMode="External" /><Relationship Type="http://schemas.openxmlformats.org/officeDocument/2006/relationships/hyperlink" Id="rId88" Target="https://doi.org/10.1111/geb.12381" TargetMode="External" /><Relationship Type="http://schemas.openxmlformats.org/officeDocument/2006/relationships/hyperlink" Id="rId120" Target="https://doi.org/10.1111/geb.13174" TargetMode="External" /><Relationship Type="http://schemas.openxmlformats.org/officeDocument/2006/relationships/hyperlink" Id="rId122" Target="https://doi.org/10.1111/j.0906-7590.2004.03673.x" TargetMode="External" /><Relationship Type="http://schemas.openxmlformats.org/officeDocument/2006/relationships/hyperlink" Id="rId67" Target="https://doi.org/10.1126/sciadv.aat4858" TargetMode="External" /><Relationship Type="http://schemas.openxmlformats.org/officeDocument/2006/relationships/hyperlink" Id="rId82" Target="https://doi.org/10.1186/2192-1709-1-2" TargetMode="External" /><Relationship Type="http://schemas.openxmlformats.org/officeDocument/2006/relationships/hyperlink" Id="rId130" Target="https://doi.org/10.1371/journal.pone.0156720" TargetMode="External" /><Relationship Type="http://schemas.openxmlformats.org/officeDocument/2006/relationships/hyperlink" Id="rId86" Target="https://doi.org/10.18637/jss.v033.i01" TargetMode="External" /><Relationship Type="http://schemas.openxmlformats.org/officeDocument/2006/relationships/hyperlink" Id="rId133" Target="https://doi.org/10.18637/jss.v077.i01" TargetMode="External" /><Relationship Type="http://schemas.openxmlformats.org/officeDocument/2006/relationships/hyperlink" Id="rId128" Target="https://doi.org/10.1890/1051-0761(2000)010[1178:CAHIOF]2.0.CO;2" TargetMode="External" /><Relationship Type="http://schemas.openxmlformats.org/officeDocument/2006/relationships/hyperlink" Id="rId126" Target="https://doi.org/10.2307/2261392" TargetMode="External" /><Relationship Type="http://schemas.openxmlformats.org/officeDocument/2006/relationships/hyperlink" Id="rId118" Target="https://doi.org/10.3390/rs13061089" TargetMode="External" /><Relationship Type="http://schemas.openxmlformats.org/officeDocument/2006/relationships/hyperlink" Id="rId96" Target="https://doi.org/10.48550/arXiv.2303.07334" TargetMode="External" /><Relationship Type="http://schemas.openxmlformats.org/officeDocument/2006/relationships/hyperlink" Id="rId106" Target="https://doi.org/10.7287/peerj.preprints.27320v1" TargetMode="External" /><Relationship Type="http://schemas.openxmlformats.org/officeDocument/2006/relationships/hyperlink" Id="rId124" Target="https://elevation.nationalmap.gov/arcgis/rest/services/3DEPElevation/ImageServer." TargetMode="External" /><Relationship Type="http://schemas.openxmlformats.org/officeDocument/2006/relationships/hyperlink" Id="rId80" Target="https://github.com/jeffreyevans/spatialEco" TargetMode="External" /><Relationship Type="http://schemas.openxmlformats.org/officeDocument/2006/relationships/hyperlink" Id="rId70" Target="https://jmlr.org/papers/v19/18-416.html" TargetMode="External" /><Relationship Type="http://schemas.openxmlformats.org/officeDocument/2006/relationships/hyperlink" Id="rId109" Target="https://prism.oregonstate.edu/normals/" TargetMode="External" /><Relationship Type="http://schemas.openxmlformats.org/officeDocument/2006/relationships/hyperlink" Id="rId102" Target="https://www.jstor.org/stable/3236745" TargetMode="External" /><Relationship Type="http://schemas.openxmlformats.org/officeDocument/2006/relationships/hyperlink" Id="rId100" Target="https://www.jstor.org/stable/4499284" TargetMode="External" /><Relationship Type="http://schemas.openxmlformats.org/officeDocument/2006/relationships/hyperlink" Id="rId9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65</Words>
  <Characters>376</Characters>
  <Application>Microsoft Office Word</Application>
  <DocSecurity>0</DocSecurity>
  <Lines>3</Lines>
  <Paragraphs>1</Paragraphs>
  <ScaleCrop>false</ScaleCrop>
  <Company/>
  <LinksUpToDate>false</LinksUpToDate>
  <CharactersWithSpaces>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Sarah J. Hart, Asha Paudel, Josh Carrell, Maxwell Cook</dc:creator>
  <cp:keywords/>
  <dcterms:created xsi:type="dcterms:W3CDTF">2023-09-24T14:01:34Z</dcterms:created>
  <dcterms:modified xsi:type="dcterms:W3CDTF">2023-09-24T14:01:34Z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itationcolor">
    <vt:lpwstr>blue</vt:lpwstr>
  </property>
  <property fmtid="{D5CDD505-2E9C-101B-9397-08002B2CF9AE}" pid="4" name="csl">
    <vt:lpwstr>/Users/sarahhart/Library/CloudStorage/GoogleDrive-sarahjanehart13@gmail.com/My Drive/RESEARCH/Analyses/AspenHabitat/forest-ecology-and-management.csl</vt:lpwstr>
  </property>
  <property fmtid="{D5CDD505-2E9C-101B-9397-08002B2CF9AE}" pid="5" name="date">
    <vt:lpwstr>Sept 20, 2023</vt:lpwstr>
  </property>
  <property fmtid="{D5CDD505-2E9C-101B-9397-08002B2CF9AE}" pid="6" name="editor_options">
    <vt:lpwstr/>
  </property>
  <property fmtid="{D5CDD505-2E9C-101B-9397-08002B2CF9AE}" pid="7" name="email">
    <vt:lpwstr>Hart: Sarah.Hart@colostate.edu</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y fmtid="{D5CDD505-2E9C-101B-9397-08002B2CF9AE}" pid="11" name="urlcolor">
    <vt:lpwstr>blue</vt:lpwstr>
  </property>
</Properties>
</file>